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AEF1A" w14:textId="77777777" w:rsidR="00CE7CB7" w:rsidRPr="00903595" w:rsidRDefault="00732ED0" w:rsidP="00903595">
      <w:pPr>
        <w:rPr>
          <w:u w:val="single"/>
        </w:rPr>
      </w:pPr>
      <w:r w:rsidRPr="00E42D11">
        <w:rPr>
          <w:b w:val="0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8A0EF0" wp14:editId="636C13FB">
                <wp:simplePos x="0" y="0"/>
                <wp:positionH relativeFrom="margin">
                  <wp:posOffset>5140960</wp:posOffset>
                </wp:positionH>
                <wp:positionV relativeFrom="margin">
                  <wp:posOffset>-2501265</wp:posOffset>
                </wp:positionV>
                <wp:extent cx="1838325" cy="16163925"/>
                <wp:effectExtent l="0" t="0" r="28575" b="28575"/>
                <wp:wrapSquare wrapText="bothSides"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16163925"/>
                          <a:chOff x="71919" y="-5310657"/>
                          <a:chExt cx="2550595" cy="14737788"/>
                        </a:xfrm>
                      </wpg:grpSpPr>
                      <wps:wsp>
                        <wps:cNvPr id="4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71919" y="-3147697"/>
                            <a:ext cx="2549667" cy="848666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6A5AC2FD" w14:textId="77777777" w:rsidR="001B365D" w:rsidRPr="000D2042" w:rsidRDefault="001B365D" w:rsidP="000D2042">
                              <w:pPr>
                                <w:pStyle w:val="Heading1"/>
                                <w:spacing w:before="0" w:line="240" w:lineRule="auto"/>
                                <w:rPr>
                                  <w:color w:val="auto"/>
                                  <w:sz w:val="40"/>
                                  <w:szCs w:val="40"/>
                                </w:rPr>
                              </w:pPr>
                              <w:r w:rsidRPr="000D2042">
                                <w:rPr>
                                  <w:color w:val="auto"/>
                                  <w:sz w:val="40"/>
                                  <w:szCs w:val="40"/>
                                </w:rPr>
                                <w:t>Identity Theft Help At a Glance</w:t>
                              </w:r>
                            </w:p>
                            <w:p w14:paraId="36F75B59" w14:textId="77777777" w:rsidR="001B365D" w:rsidRPr="000D2042" w:rsidRDefault="00C460B5" w:rsidP="00732ED0">
                              <w:pPr>
                                <w:jc w:val="left"/>
                              </w:pPr>
                              <w:r w:rsidRPr="000D2042">
                                <w:t>If your SSN has been compromised, take these steps:</w:t>
                              </w:r>
                            </w:p>
                            <w:p w14:paraId="4A782D56" w14:textId="77777777" w:rsidR="0095536D" w:rsidRPr="000D2042" w:rsidRDefault="0095536D" w:rsidP="00732ED0">
                              <w:pPr>
                                <w:jc w:val="left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7F702B6F" w14:textId="77777777" w:rsidR="00C460B5" w:rsidRPr="000D2042" w:rsidRDefault="000E1759" w:rsidP="00732ED0">
                              <w:pPr>
                                <w:jc w:val="left"/>
                              </w:pPr>
                              <w:r>
                                <w:t xml:space="preserve">File a </w:t>
                              </w:r>
                              <w:r w:rsidR="0097615D">
                                <w:t>F</w:t>
                              </w:r>
                              <w:r>
                                <w:t xml:space="preserve">ederal </w:t>
                              </w:r>
                              <w:r w:rsidR="0097615D">
                                <w:t>T</w:t>
                              </w:r>
                              <w:r>
                                <w:t xml:space="preserve">rade </w:t>
                              </w:r>
                              <w:r w:rsidR="0097615D">
                                <w:t>C</w:t>
                              </w:r>
                              <w:r>
                                <w:t>ommission (FTC)</w:t>
                              </w:r>
                              <w:r w:rsidR="00C460B5" w:rsidRPr="000D2042">
                                <w:t xml:space="preserve"> complaint</w:t>
                              </w:r>
                              <w:r w:rsidR="00367C90">
                                <w:t xml:space="preserve"> and/or a police report</w:t>
                              </w:r>
                              <w:r w:rsidR="004733C1" w:rsidRPr="000D2042">
                                <w:t>.</w:t>
                              </w:r>
                            </w:p>
                            <w:p w14:paraId="0D3F3072" w14:textId="77777777" w:rsidR="0095536D" w:rsidRPr="000D2042" w:rsidRDefault="0095536D" w:rsidP="00732ED0">
                              <w:pPr>
                                <w:jc w:val="left"/>
                              </w:pPr>
                            </w:p>
                            <w:p w14:paraId="4C324747" w14:textId="77777777" w:rsidR="00C460B5" w:rsidRPr="000D2042" w:rsidRDefault="00C460B5" w:rsidP="00732ED0">
                              <w:pPr>
                                <w:jc w:val="left"/>
                              </w:pPr>
                              <w:r w:rsidRPr="000D2042">
                                <w:t xml:space="preserve">Contact </w:t>
                              </w:r>
                              <w:r w:rsidR="000D2042">
                                <w:t>all</w:t>
                              </w:r>
                              <w:r w:rsidRPr="000D2042">
                                <w:t xml:space="preserve"> of the three</w:t>
                              </w:r>
                              <w:r w:rsidR="000D2042" w:rsidRPr="000D2042">
                                <w:t xml:space="preserve"> (3)</w:t>
                              </w:r>
                              <w:r w:rsidRPr="000D2042">
                                <w:t xml:space="preserve"> credit bureaus to place a </w:t>
                              </w:r>
                              <w:r w:rsidR="000E1759">
                                <w:t>lock and</w:t>
                              </w:r>
                              <w:r w:rsidR="00367C90">
                                <w:t xml:space="preserve"> </w:t>
                              </w:r>
                              <w:r w:rsidRPr="000D2042">
                                <w:t>fraud alert on your account:</w:t>
                              </w:r>
                            </w:p>
                            <w:p w14:paraId="3FE53BAB" w14:textId="77777777" w:rsidR="0053676B" w:rsidRPr="000D2042" w:rsidRDefault="00D87D73" w:rsidP="0053676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90" w:hanging="1260"/>
                                <w:jc w:val="both"/>
                                <w:rPr>
                                  <w:b w:val="0"/>
                                </w:rPr>
                              </w:pPr>
                              <w:hyperlink r:id="rId8" w:history="1">
                                <w:r w:rsidR="0053676B" w:rsidRPr="000D2042">
                                  <w:rPr>
                                    <w:rStyle w:val="Hyperlink"/>
                                    <w:b w:val="0"/>
                                    <w:color w:val="auto"/>
                                  </w:rPr>
                                  <w:t>www.Equifax.com</w:t>
                                </w:r>
                              </w:hyperlink>
                              <w:r w:rsidR="0053676B" w:rsidRPr="000D2042">
                                <w:rPr>
                                  <w:b w:val="0"/>
                                </w:rPr>
                                <w:t xml:space="preserve">, </w:t>
                              </w:r>
                            </w:p>
                            <w:p w14:paraId="582EF6E5" w14:textId="77777777" w:rsidR="0053676B" w:rsidRPr="000D2042" w:rsidRDefault="0053676B" w:rsidP="0053676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90" w:hanging="1260"/>
                                <w:jc w:val="both"/>
                                <w:rPr>
                                  <w:b w:val="0"/>
                                </w:rPr>
                              </w:pPr>
                              <w:r w:rsidRPr="000D2042">
                                <w:rPr>
                                  <w:b w:val="0"/>
                                </w:rPr>
                                <w:t>1-800-525-6285</w:t>
                              </w:r>
                            </w:p>
                            <w:p w14:paraId="1CC29EFD" w14:textId="77777777" w:rsidR="0053676B" w:rsidRPr="000D2042" w:rsidRDefault="00D87D73" w:rsidP="0053676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90" w:hanging="1260"/>
                                <w:jc w:val="both"/>
                                <w:rPr>
                                  <w:b w:val="0"/>
                                </w:rPr>
                              </w:pPr>
                              <w:hyperlink r:id="rId9" w:history="1">
                                <w:r w:rsidR="0053676B" w:rsidRPr="000D2042">
                                  <w:rPr>
                                    <w:rStyle w:val="Hyperlink"/>
                                    <w:b w:val="0"/>
                                    <w:color w:val="auto"/>
                                  </w:rPr>
                                  <w:t>www.Experian.com</w:t>
                                </w:r>
                              </w:hyperlink>
                            </w:p>
                            <w:p w14:paraId="715A03AF" w14:textId="77777777" w:rsidR="0053676B" w:rsidRPr="000D2042" w:rsidRDefault="0053676B" w:rsidP="0053676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90" w:hanging="1260"/>
                                <w:jc w:val="both"/>
                                <w:rPr>
                                  <w:b w:val="0"/>
                                </w:rPr>
                              </w:pPr>
                              <w:r w:rsidRPr="000D2042">
                                <w:rPr>
                                  <w:b w:val="0"/>
                                </w:rPr>
                                <w:t>1-888-397-3742</w:t>
                              </w:r>
                            </w:p>
                            <w:p w14:paraId="254C3E1F" w14:textId="77777777" w:rsidR="0053676B" w:rsidRPr="000D2042" w:rsidRDefault="00D87D73" w:rsidP="0053676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90" w:hanging="1260"/>
                                <w:jc w:val="both"/>
                                <w:rPr>
                                  <w:b w:val="0"/>
                                </w:rPr>
                              </w:pPr>
                              <w:hyperlink r:id="rId10" w:history="1">
                                <w:r w:rsidR="0053676B" w:rsidRPr="000D2042">
                                  <w:rPr>
                                    <w:rStyle w:val="Hyperlink"/>
                                    <w:b w:val="0"/>
                                    <w:color w:val="auto"/>
                                  </w:rPr>
                                  <w:t>www.TransUnion.com</w:t>
                                </w:r>
                              </w:hyperlink>
                              <w:r w:rsidR="0053676B" w:rsidRPr="000D2042">
                                <w:rPr>
                                  <w:b w:val="0"/>
                                </w:rPr>
                                <w:t>1-800-680-7289</w:t>
                              </w:r>
                            </w:p>
                            <w:p w14:paraId="78F7F450" w14:textId="77777777" w:rsidR="00C460B5" w:rsidRPr="000D2042" w:rsidRDefault="00C460B5" w:rsidP="00732ED0">
                              <w:pPr>
                                <w:jc w:val="left"/>
                              </w:pPr>
                            </w:p>
                            <w:p w14:paraId="5B64A516" w14:textId="77777777" w:rsidR="00C460B5" w:rsidRPr="000D2042" w:rsidRDefault="00C460B5" w:rsidP="00732ED0">
                              <w:pPr>
                                <w:jc w:val="left"/>
                              </w:pPr>
                              <w:r w:rsidRPr="000D2042">
                                <w:t>Close any financial accounts opened without your permission.</w:t>
                              </w:r>
                            </w:p>
                            <w:p w14:paraId="3F1E18EE" w14:textId="77777777" w:rsidR="00C460B5" w:rsidRPr="000D2042" w:rsidRDefault="00C460B5" w:rsidP="00732ED0">
                              <w:pPr>
                                <w:jc w:val="left"/>
                              </w:pPr>
                            </w:p>
                            <w:p w14:paraId="00AF376F" w14:textId="77777777" w:rsidR="00C460B5" w:rsidRPr="000D2042" w:rsidRDefault="00C460B5" w:rsidP="00732ED0">
                              <w:pPr>
                                <w:jc w:val="left"/>
                              </w:pPr>
                              <w:r w:rsidRPr="000D2042">
                                <w:t xml:space="preserve">Respond </w:t>
                              </w:r>
                              <w:r w:rsidR="0053676B" w:rsidRPr="000D2042">
                                <w:t>i</w:t>
                              </w:r>
                              <w:r w:rsidRPr="000D2042">
                                <w:t>mmediately to any IRS notice, according to instruction</w:t>
                              </w:r>
                              <w:r w:rsidR="0053676B" w:rsidRPr="000D2042">
                                <w:t>s</w:t>
                              </w:r>
                              <w:r w:rsidRPr="000D2042">
                                <w:t>.</w:t>
                              </w:r>
                            </w:p>
                            <w:p w14:paraId="5CEE500D" w14:textId="77777777" w:rsidR="00C460B5" w:rsidRPr="000D2042" w:rsidRDefault="00C460B5" w:rsidP="00732ED0">
                              <w:pPr>
                                <w:jc w:val="left"/>
                              </w:pPr>
                            </w:p>
                            <w:p w14:paraId="3D81DB70" w14:textId="77777777" w:rsidR="00C460B5" w:rsidRPr="000D2042" w:rsidRDefault="00AE43B7" w:rsidP="00732ED0">
                              <w:pPr>
                                <w:jc w:val="left"/>
                              </w:pPr>
                              <w:r w:rsidRPr="000D2042">
                                <w:t>We will c</w:t>
                              </w:r>
                              <w:r w:rsidR="00C460B5" w:rsidRPr="000D2042">
                                <w:t>omplete IRS Form 14039, Identity Theft Affidavit</w:t>
                              </w:r>
                              <w:r w:rsidRPr="000D2042">
                                <w:t xml:space="preserve"> for you</w:t>
                              </w:r>
                              <w:r w:rsidR="00C460B5" w:rsidRPr="000D2042">
                                <w:t>.</w:t>
                              </w:r>
                            </w:p>
                            <w:p w14:paraId="39CC3F64" w14:textId="77777777" w:rsidR="00C460B5" w:rsidRPr="000D2042" w:rsidRDefault="00C460B5" w:rsidP="00732ED0">
                              <w:pPr>
                                <w:jc w:val="left"/>
                              </w:pPr>
                            </w:p>
                            <w:p w14:paraId="6BA8A1CA" w14:textId="77777777" w:rsidR="00C460B5" w:rsidRPr="000D2042" w:rsidRDefault="00C460B5" w:rsidP="00732ED0">
                              <w:pPr>
                                <w:jc w:val="left"/>
                              </w:pPr>
                              <w:r w:rsidRPr="000D2042">
                                <w:t xml:space="preserve">Continue to file </w:t>
                              </w:r>
                              <w:r w:rsidR="00A41D2A" w:rsidRPr="000D2042">
                                <w:t>y</w:t>
                              </w:r>
                              <w:r w:rsidRPr="000D2042">
                                <w:t>our tax return, even if by paper.</w:t>
                              </w:r>
                            </w:p>
                            <w:p w14:paraId="3F53A0A5" w14:textId="77777777" w:rsidR="00B6038C" w:rsidRPr="000D2042" w:rsidRDefault="00B6038C" w:rsidP="00732ED0">
                              <w:pPr>
                                <w:jc w:val="left"/>
                              </w:pPr>
                            </w:p>
                            <w:p w14:paraId="0646A0E7" w14:textId="77777777" w:rsidR="00C460B5" w:rsidRPr="000D2042" w:rsidRDefault="00C460B5" w:rsidP="00732ED0">
                              <w:pPr>
                                <w:jc w:val="left"/>
                              </w:pPr>
                              <w:r w:rsidRPr="000D2042">
                                <w:t>Other Resources</w:t>
                              </w:r>
                              <w:r w:rsidR="00DD3BFF" w:rsidRPr="000D2042">
                                <w:t>:</w:t>
                              </w:r>
                            </w:p>
                            <w:p w14:paraId="5E9771EB" w14:textId="77777777" w:rsidR="00C460B5" w:rsidRPr="000D2042" w:rsidRDefault="00D87D73" w:rsidP="0053676B">
                              <w:pPr>
                                <w:jc w:val="left"/>
                              </w:pPr>
                              <w:hyperlink r:id="rId11" w:history="1">
                                <w:r w:rsidR="0053676B" w:rsidRPr="000D2042">
                                  <w:rPr>
                                    <w:rStyle w:val="Hyperlink"/>
                                    <w:color w:val="auto"/>
                                  </w:rPr>
                                  <w:t>www.irs.gov</w:t>
                                </w:r>
                              </w:hyperlink>
                              <w:r w:rsidR="0053676B" w:rsidRPr="000D2042">
                                <w:t xml:space="preserve"> </w:t>
                              </w:r>
                            </w:p>
                            <w:p w14:paraId="72FA2075" w14:textId="77777777" w:rsidR="004733C1" w:rsidRPr="000D2042" w:rsidRDefault="00D87D73" w:rsidP="0053676B">
                              <w:pPr>
                                <w:jc w:val="left"/>
                                <w:rPr>
                                  <w:rStyle w:val="Hyperlink"/>
                                  <w:color w:val="auto"/>
                                </w:rPr>
                              </w:pPr>
                              <w:hyperlink r:id="rId12" w:history="1">
                                <w:r w:rsidR="0053676B" w:rsidRPr="000D2042">
                                  <w:rPr>
                                    <w:rStyle w:val="Hyperlink"/>
                                    <w:color w:val="auto"/>
                                  </w:rPr>
                                  <w:t>www.ftc.gov</w:t>
                                </w:r>
                              </w:hyperlink>
                              <w:r w:rsidR="004733C1" w:rsidRPr="000D2042">
                                <w:rPr>
                                  <w:rStyle w:val="Hyperlink"/>
                                  <w:color w:val="auto"/>
                                </w:rPr>
                                <w:t xml:space="preserve"> </w:t>
                              </w:r>
                            </w:p>
                            <w:p w14:paraId="00BC0B6A" w14:textId="77777777" w:rsidR="0053676B" w:rsidRPr="0053676B" w:rsidRDefault="0053676B" w:rsidP="0053676B">
                              <w:pPr>
                                <w:jc w:val="left"/>
                                <w:rPr>
                                  <w:color w:val="1F497D" w:themeColor="text2"/>
                                </w:rPr>
                              </w:pPr>
                              <w:r w:rsidRPr="000D2042">
                                <w:t>IRS publication 5027, Identity Theft Information for Taxpayers</w:t>
                              </w:r>
                              <w:r w:rsidR="000D2042">
                                <w:t>.</w:t>
                              </w:r>
                            </w:p>
                            <w:p w14:paraId="490E8BFE" w14:textId="77777777" w:rsidR="002F03F6" w:rsidRDefault="002F03F6" w:rsidP="002F03F6">
                              <w:pPr>
                                <w:spacing w:before="240"/>
                                <w:rPr>
                                  <w:color w:val="FFFFFF" w:themeColor="background1"/>
                                  <w:lang w:bidi="hi-IN"/>
                                </w:rPr>
                              </w:pPr>
                            </w:p>
                            <w:p w14:paraId="4E1D68BD" w14:textId="77777777" w:rsidR="00C460B5" w:rsidRDefault="00C460B5">
                              <w:pPr>
                                <w:spacing w:line="480" w:lineRule="auto"/>
                                <w:rPr>
                                  <w:color w:val="1F497D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09966" y="-5310657"/>
                            <a:ext cx="2412548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813867" w14:textId="77777777" w:rsidR="002F03F6" w:rsidRDefault="002F03F6"/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39848C" w14:textId="77777777" w:rsidR="001B365D" w:rsidRDefault="001B365D">
                              <w:pPr>
                                <w:spacing w:before="240"/>
                                <w:rPr>
                                  <w:color w:val="FFFFFF" w:themeColor="background1"/>
                                  <w:lang w:bidi="hi-I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A0EF0" id="Group 43" o:spid="_x0000_s1026" style="position:absolute;left:0;text-align:left;margin-left:404.8pt;margin-top:-196.95pt;width:144.75pt;height:1272.75pt;z-index:251659264;mso-position-horizontal-relative:margin;mso-position-vertical-relative:margin" coordorigin="719,-53106" coordsize="25505,147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">
                <v:rect id="AutoShape 14" o:spid="_x0000_s1027" style="position:absolute;left:719;top:-31476;width:25496;height:84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" fillcolor="white [3212]" strokecolor="black [3213]" strokeweight="1.25pt">
                  <v:textbox inset="14.4pt,36pt,14.4pt,5.76pt">
                    <w:txbxContent>
                      <w:p w14:paraId="6A5AC2FD" w14:textId="77777777" w:rsidR="001B365D" w:rsidRPr="000D2042" w:rsidRDefault="001B365D" w:rsidP="000D2042">
                        <w:pPr>
                          <w:pStyle w:val="Heading1"/>
                          <w:spacing w:before="0" w:line="240" w:lineRule="auto"/>
                          <w:rPr>
                            <w:color w:val="auto"/>
                            <w:sz w:val="40"/>
                            <w:szCs w:val="40"/>
                          </w:rPr>
                        </w:pPr>
                        <w:r w:rsidRPr="000D2042">
                          <w:rPr>
                            <w:color w:val="auto"/>
                            <w:sz w:val="40"/>
                            <w:szCs w:val="40"/>
                          </w:rPr>
                          <w:t>Identity Theft Help At a Glance</w:t>
                        </w:r>
                      </w:p>
                      <w:p w14:paraId="36F75B59" w14:textId="77777777" w:rsidR="001B365D" w:rsidRPr="000D2042" w:rsidRDefault="00C460B5" w:rsidP="00732ED0">
                        <w:pPr>
                          <w:jc w:val="left"/>
                        </w:pPr>
                        <w:r w:rsidRPr="000D2042">
                          <w:t>If your SSN has been compromised, take these steps:</w:t>
                        </w:r>
                      </w:p>
                      <w:p w14:paraId="4A782D56" w14:textId="77777777" w:rsidR="0095536D" w:rsidRPr="000D2042" w:rsidRDefault="0095536D" w:rsidP="00732ED0">
                        <w:pPr>
                          <w:jc w:val="left"/>
                          <w:rPr>
                            <w:sz w:val="10"/>
                            <w:szCs w:val="10"/>
                          </w:rPr>
                        </w:pPr>
                      </w:p>
                      <w:p w14:paraId="7F702B6F" w14:textId="77777777" w:rsidR="00C460B5" w:rsidRPr="000D2042" w:rsidRDefault="000E1759" w:rsidP="00732ED0">
                        <w:pPr>
                          <w:jc w:val="left"/>
                        </w:pPr>
                        <w:r>
                          <w:t xml:space="preserve">File a </w:t>
                        </w:r>
                        <w:r w:rsidR="0097615D">
                          <w:t>F</w:t>
                        </w:r>
                        <w:r>
                          <w:t xml:space="preserve">ederal </w:t>
                        </w:r>
                        <w:r w:rsidR="0097615D">
                          <w:t>T</w:t>
                        </w:r>
                        <w:r>
                          <w:t xml:space="preserve">rade </w:t>
                        </w:r>
                        <w:r w:rsidR="0097615D">
                          <w:t>C</w:t>
                        </w:r>
                        <w:r>
                          <w:t>ommission (FTC)</w:t>
                        </w:r>
                        <w:r w:rsidR="00C460B5" w:rsidRPr="000D2042">
                          <w:t xml:space="preserve"> complaint</w:t>
                        </w:r>
                        <w:r w:rsidR="00367C90">
                          <w:t xml:space="preserve"> and/or a police report</w:t>
                        </w:r>
                        <w:r w:rsidR="004733C1" w:rsidRPr="000D2042">
                          <w:t>.</w:t>
                        </w:r>
                      </w:p>
                      <w:p w14:paraId="0D3F3072" w14:textId="77777777" w:rsidR="0095536D" w:rsidRPr="000D2042" w:rsidRDefault="0095536D" w:rsidP="00732ED0">
                        <w:pPr>
                          <w:jc w:val="left"/>
                        </w:pPr>
                      </w:p>
                      <w:p w14:paraId="4C324747" w14:textId="77777777" w:rsidR="00C460B5" w:rsidRPr="000D2042" w:rsidRDefault="00C460B5" w:rsidP="00732ED0">
                        <w:pPr>
                          <w:jc w:val="left"/>
                        </w:pPr>
                        <w:r w:rsidRPr="000D2042">
                          <w:t xml:space="preserve">Contact </w:t>
                        </w:r>
                        <w:r w:rsidR="000D2042">
                          <w:t>all</w:t>
                        </w:r>
                        <w:r w:rsidRPr="000D2042">
                          <w:t xml:space="preserve"> of the three</w:t>
                        </w:r>
                        <w:r w:rsidR="000D2042" w:rsidRPr="000D2042">
                          <w:t xml:space="preserve"> (3)</w:t>
                        </w:r>
                        <w:r w:rsidRPr="000D2042">
                          <w:t xml:space="preserve"> credit bureaus to place a </w:t>
                        </w:r>
                        <w:r w:rsidR="000E1759">
                          <w:t>lock and</w:t>
                        </w:r>
                        <w:r w:rsidR="00367C90">
                          <w:t xml:space="preserve"> </w:t>
                        </w:r>
                        <w:r w:rsidRPr="000D2042">
                          <w:t>fraud alert on your account:</w:t>
                        </w:r>
                      </w:p>
                      <w:p w14:paraId="3FE53BAB" w14:textId="77777777" w:rsidR="0053676B" w:rsidRPr="000D2042" w:rsidRDefault="00D87D73" w:rsidP="0053676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90" w:hanging="1260"/>
                          <w:jc w:val="both"/>
                          <w:rPr>
                            <w:b w:val="0"/>
                          </w:rPr>
                        </w:pPr>
                        <w:hyperlink r:id="rId13" w:history="1">
                          <w:r w:rsidR="0053676B" w:rsidRPr="000D2042">
                            <w:rPr>
                              <w:rStyle w:val="Hyperlink"/>
                              <w:b w:val="0"/>
                              <w:color w:val="auto"/>
                            </w:rPr>
                            <w:t>www.Equifax.com</w:t>
                          </w:r>
                        </w:hyperlink>
                        <w:r w:rsidR="0053676B" w:rsidRPr="000D2042">
                          <w:rPr>
                            <w:b w:val="0"/>
                          </w:rPr>
                          <w:t xml:space="preserve">, </w:t>
                        </w:r>
                      </w:p>
                      <w:p w14:paraId="582EF6E5" w14:textId="77777777" w:rsidR="0053676B" w:rsidRPr="000D2042" w:rsidRDefault="0053676B" w:rsidP="0053676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90" w:hanging="1260"/>
                          <w:jc w:val="both"/>
                          <w:rPr>
                            <w:b w:val="0"/>
                          </w:rPr>
                        </w:pPr>
                        <w:r w:rsidRPr="000D2042">
                          <w:rPr>
                            <w:b w:val="0"/>
                          </w:rPr>
                          <w:t>1-800-525-6285</w:t>
                        </w:r>
                      </w:p>
                      <w:p w14:paraId="1CC29EFD" w14:textId="77777777" w:rsidR="0053676B" w:rsidRPr="000D2042" w:rsidRDefault="00D87D73" w:rsidP="0053676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90" w:hanging="1260"/>
                          <w:jc w:val="both"/>
                          <w:rPr>
                            <w:b w:val="0"/>
                          </w:rPr>
                        </w:pPr>
                        <w:hyperlink r:id="rId14" w:history="1">
                          <w:r w:rsidR="0053676B" w:rsidRPr="000D2042">
                            <w:rPr>
                              <w:rStyle w:val="Hyperlink"/>
                              <w:b w:val="0"/>
                              <w:color w:val="auto"/>
                            </w:rPr>
                            <w:t>www.Experian.com</w:t>
                          </w:r>
                        </w:hyperlink>
                      </w:p>
                      <w:p w14:paraId="715A03AF" w14:textId="77777777" w:rsidR="0053676B" w:rsidRPr="000D2042" w:rsidRDefault="0053676B" w:rsidP="0053676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90" w:hanging="1260"/>
                          <w:jc w:val="both"/>
                          <w:rPr>
                            <w:b w:val="0"/>
                          </w:rPr>
                        </w:pPr>
                        <w:r w:rsidRPr="000D2042">
                          <w:rPr>
                            <w:b w:val="0"/>
                          </w:rPr>
                          <w:t>1-888-397-3742</w:t>
                        </w:r>
                      </w:p>
                      <w:p w14:paraId="254C3E1F" w14:textId="77777777" w:rsidR="0053676B" w:rsidRPr="000D2042" w:rsidRDefault="00D87D73" w:rsidP="0053676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90" w:hanging="1260"/>
                          <w:jc w:val="both"/>
                          <w:rPr>
                            <w:b w:val="0"/>
                          </w:rPr>
                        </w:pPr>
                        <w:hyperlink r:id="rId15" w:history="1">
                          <w:r w:rsidR="0053676B" w:rsidRPr="000D2042">
                            <w:rPr>
                              <w:rStyle w:val="Hyperlink"/>
                              <w:b w:val="0"/>
                              <w:color w:val="auto"/>
                            </w:rPr>
                            <w:t>www.TransUnion.com</w:t>
                          </w:r>
                        </w:hyperlink>
                        <w:r w:rsidR="0053676B" w:rsidRPr="000D2042">
                          <w:rPr>
                            <w:b w:val="0"/>
                          </w:rPr>
                          <w:t>1-800-680-7289</w:t>
                        </w:r>
                      </w:p>
                      <w:p w14:paraId="78F7F450" w14:textId="77777777" w:rsidR="00C460B5" w:rsidRPr="000D2042" w:rsidRDefault="00C460B5" w:rsidP="00732ED0">
                        <w:pPr>
                          <w:jc w:val="left"/>
                        </w:pPr>
                      </w:p>
                      <w:p w14:paraId="5B64A516" w14:textId="77777777" w:rsidR="00C460B5" w:rsidRPr="000D2042" w:rsidRDefault="00C460B5" w:rsidP="00732ED0">
                        <w:pPr>
                          <w:jc w:val="left"/>
                        </w:pPr>
                        <w:r w:rsidRPr="000D2042">
                          <w:t>Close any financial accounts opened without your permission.</w:t>
                        </w:r>
                      </w:p>
                      <w:p w14:paraId="3F1E18EE" w14:textId="77777777" w:rsidR="00C460B5" w:rsidRPr="000D2042" w:rsidRDefault="00C460B5" w:rsidP="00732ED0">
                        <w:pPr>
                          <w:jc w:val="left"/>
                        </w:pPr>
                      </w:p>
                      <w:p w14:paraId="00AF376F" w14:textId="77777777" w:rsidR="00C460B5" w:rsidRPr="000D2042" w:rsidRDefault="00C460B5" w:rsidP="00732ED0">
                        <w:pPr>
                          <w:jc w:val="left"/>
                        </w:pPr>
                        <w:r w:rsidRPr="000D2042">
                          <w:t xml:space="preserve">Respond </w:t>
                        </w:r>
                        <w:r w:rsidR="0053676B" w:rsidRPr="000D2042">
                          <w:t>i</w:t>
                        </w:r>
                        <w:r w:rsidRPr="000D2042">
                          <w:t>mmediately to any IRS notice, according to instruction</w:t>
                        </w:r>
                        <w:r w:rsidR="0053676B" w:rsidRPr="000D2042">
                          <w:t>s</w:t>
                        </w:r>
                        <w:r w:rsidRPr="000D2042">
                          <w:t>.</w:t>
                        </w:r>
                      </w:p>
                      <w:p w14:paraId="5CEE500D" w14:textId="77777777" w:rsidR="00C460B5" w:rsidRPr="000D2042" w:rsidRDefault="00C460B5" w:rsidP="00732ED0">
                        <w:pPr>
                          <w:jc w:val="left"/>
                        </w:pPr>
                      </w:p>
                      <w:p w14:paraId="3D81DB70" w14:textId="77777777" w:rsidR="00C460B5" w:rsidRPr="000D2042" w:rsidRDefault="00AE43B7" w:rsidP="00732ED0">
                        <w:pPr>
                          <w:jc w:val="left"/>
                        </w:pPr>
                        <w:r w:rsidRPr="000D2042">
                          <w:t>We will c</w:t>
                        </w:r>
                        <w:r w:rsidR="00C460B5" w:rsidRPr="000D2042">
                          <w:t>omplete IRS Form 14039, Identity Theft Affidavit</w:t>
                        </w:r>
                        <w:r w:rsidRPr="000D2042">
                          <w:t xml:space="preserve"> for you</w:t>
                        </w:r>
                        <w:r w:rsidR="00C460B5" w:rsidRPr="000D2042">
                          <w:t>.</w:t>
                        </w:r>
                      </w:p>
                      <w:p w14:paraId="39CC3F64" w14:textId="77777777" w:rsidR="00C460B5" w:rsidRPr="000D2042" w:rsidRDefault="00C460B5" w:rsidP="00732ED0">
                        <w:pPr>
                          <w:jc w:val="left"/>
                        </w:pPr>
                      </w:p>
                      <w:p w14:paraId="6BA8A1CA" w14:textId="77777777" w:rsidR="00C460B5" w:rsidRPr="000D2042" w:rsidRDefault="00C460B5" w:rsidP="00732ED0">
                        <w:pPr>
                          <w:jc w:val="left"/>
                        </w:pPr>
                        <w:r w:rsidRPr="000D2042">
                          <w:t xml:space="preserve">Continue to file </w:t>
                        </w:r>
                        <w:r w:rsidR="00A41D2A" w:rsidRPr="000D2042">
                          <w:t>y</w:t>
                        </w:r>
                        <w:r w:rsidRPr="000D2042">
                          <w:t>our tax return, even if by paper.</w:t>
                        </w:r>
                      </w:p>
                      <w:p w14:paraId="3F53A0A5" w14:textId="77777777" w:rsidR="00B6038C" w:rsidRPr="000D2042" w:rsidRDefault="00B6038C" w:rsidP="00732ED0">
                        <w:pPr>
                          <w:jc w:val="left"/>
                        </w:pPr>
                      </w:p>
                      <w:p w14:paraId="0646A0E7" w14:textId="77777777" w:rsidR="00C460B5" w:rsidRPr="000D2042" w:rsidRDefault="00C460B5" w:rsidP="00732ED0">
                        <w:pPr>
                          <w:jc w:val="left"/>
                        </w:pPr>
                        <w:r w:rsidRPr="000D2042">
                          <w:t>Other Resources</w:t>
                        </w:r>
                        <w:r w:rsidR="00DD3BFF" w:rsidRPr="000D2042">
                          <w:t>:</w:t>
                        </w:r>
                      </w:p>
                      <w:p w14:paraId="5E9771EB" w14:textId="77777777" w:rsidR="00C460B5" w:rsidRPr="000D2042" w:rsidRDefault="00D87D73" w:rsidP="0053676B">
                        <w:pPr>
                          <w:jc w:val="left"/>
                        </w:pPr>
                        <w:hyperlink r:id="rId16" w:history="1">
                          <w:r w:rsidR="0053676B" w:rsidRPr="000D2042">
                            <w:rPr>
                              <w:rStyle w:val="Hyperlink"/>
                              <w:color w:val="auto"/>
                            </w:rPr>
                            <w:t>www.irs.gov</w:t>
                          </w:r>
                        </w:hyperlink>
                        <w:r w:rsidR="0053676B" w:rsidRPr="000D2042">
                          <w:t xml:space="preserve"> </w:t>
                        </w:r>
                      </w:p>
                      <w:p w14:paraId="72FA2075" w14:textId="77777777" w:rsidR="004733C1" w:rsidRPr="000D2042" w:rsidRDefault="00D87D73" w:rsidP="0053676B">
                        <w:pPr>
                          <w:jc w:val="left"/>
                          <w:rPr>
                            <w:rStyle w:val="Hyperlink"/>
                            <w:color w:val="auto"/>
                          </w:rPr>
                        </w:pPr>
                        <w:hyperlink r:id="rId17" w:history="1">
                          <w:r w:rsidR="0053676B" w:rsidRPr="000D2042">
                            <w:rPr>
                              <w:rStyle w:val="Hyperlink"/>
                              <w:color w:val="auto"/>
                            </w:rPr>
                            <w:t>www.ftc.gov</w:t>
                          </w:r>
                        </w:hyperlink>
                        <w:r w:rsidR="004733C1" w:rsidRPr="000D2042">
                          <w:rPr>
                            <w:rStyle w:val="Hyperlink"/>
                            <w:color w:val="auto"/>
                          </w:rPr>
                          <w:t xml:space="preserve"> </w:t>
                        </w:r>
                      </w:p>
                      <w:p w14:paraId="00BC0B6A" w14:textId="77777777" w:rsidR="0053676B" w:rsidRPr="0053676B" w:rsidRDefault="0053676B" w:rsidP="0053676B">
                        <w:pPr>
                          <w:jc w:val="left"/>
                          <w:rPr>
                            <w:color w:val="1F497D" w:themeColor="text2"/>
                          </w:rPr>
                        </w:pPr>
                        <w:r w:rsidRPr="000D2042">
                          <w:t>IRS publication 5027, Identity Theft Information for Taxpayers</w:t>
                        </w:r>
                        <w:r w:rsidR="000D2042">
                          <w:t>.</w:t>
                        </w:r>
                      </w:p>
                      <w:p w14:paraId="490E8BFE" w14:textId="77777777" w:rsidR="002F03F6" w:rsidRDefault="002F03F6" w:rsidP="002F03F6">
                        <w:pPr>
                          <w:spacing w:before="240"/>
                          <w:rPr>
                            <w:color w:val="FFFFFF" w:themeColor="background1"/>
                            <w:lang w:bidi="hi-IN"/>
                          </w:rPr>
                        </w:pPr>
                      </w:p>
                      <w:p w14:paraId="4E1D68BD" w14:textId="77777777" w:rsidR="00C460B5" w:rsidRDefault="00C460B5">
                        <w:pPr>
                          <w:spacing w:line="480" w:lineRule="auto"/>
                          <w:rPr>
                            <w:color w:val="1F497D" w:themeColor="text2"/>
                          </w:rPr>
                        </w:pPr>
                      </w:p>
                    </w:txbxContent>
                  </v:textbox>
                </v:rect>
                <v:rect id="Rectangle 45" o:spid="_x0000_s1028" style="position:absolute;left:2099;top:-53106;width:24126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" fillcolor="#1f497d [3215]" strokecolor="black [3213]" strokeweight="2pt">
                  <v:textbox inset="14.4pt,14.4pt,14.4pt,28.8pt">
                    <w:txbxContent>
                      <w:p w14:paraId="39813867" w14:textId="77777777" w:rsidR="002F03F6" w:rsidRDefault="002F03F6"/>
                    </w:txbxContent>
                  </v:textbox>
                </v:rect>
                <v:rect id="Rectangle 46" o:spid="_x0000_s1029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" fillcolor="#4f81bd [3204]" strokecolor="black [3213]" strokeweight="2pt">
                  <v:textbox inset="14.4pt,14.4pt,14.4pt,28.8pt">
                    <w:txbxContent>
                      <w:p w14:paraId="7D39848C" w14:textId="77777777" w:rsidR="001B365D" w:rsidRDefault="001B365D">
                        <w:pPr>
                          <w:spacing w:before="240"/>
                          <w:rPr>
                            <w:color w:val="FFFFFF" w:themeColor="background1"/>
                            <w:lang w:bidi="hi-IN"/>
                          </w:rPr>
                        </w:pP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903595" w:rsidRPr="00E42D11">
        <w:rPr>
          <w:sz w:val="40"/>
          <w:szCs w:val="40"/>
          <w:u w:val="single"/>
        </w:rPr>
        <w:t>TAXPAYER GUIDE TO IDENTITY THE</w:t>
      </w:r>
      <w:r w:rsidR="00E42D11">
        <w:rPr>
          <w:sz w:val="40"/>
          <w:szCs w:val="40"/>
          <w:u w:val="single"/>
        </w:rPr>
        <w:t>FT</w:t>
      </w:r>
    </w:p>
    <w:p w14:paraId="50739967" w14:textId="77777777" w:rsidR="00903595" w:rsidRPr="000E1759" w:rsidRDefault="00903595" w:rsidP="00903595">
      <w:pPr>
        <w:jc w:val="both"/>
        <w:rPr>
          <w:sz w:val="21"/>
          <w:szCs w:val="21"/>
        </w:rPr>
      </w:pPr>
    </w:p>
    <w:p w14:paraId="7DD0DFE7" w14:textId="77777777" w:rsidR="00903595" w:rsidRDefault="000D2042" w:rsidP="00903595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</w:t>
      </w:r>
      <w:r w:rsidR="00903595" w:rsidRPr="00A41B52">
        <w:rPr>
          <w:b w:val="0"/>
          <w:sz w:val="22"/>
          <w:szCs w:val="22"/>
        </w:rPr>
        <w:t>dentity theft is a fr</w:t>
      </w:r>
      <w:r w:rsidR="009E194F">
        <w:rPr>
          <w:b w:val="0"/>
          <w:sz w:val="22"/>
          <w:szCs w:val="22"/>
        </w:rPr>
        <w:t xml:space="preserve">ustrating process for victims. </w:t>
      </w:r>
      <w:r w:rsidR="00903595" w:rsidRPr="00A41B52">
        <w:rPr>
          <w:b w:val="0"/>
          <w:sz w:val="22"/>
          <w:szCs w:val="22"/>
        </w:rPr>
        <w:t>We are committed to working with you to resolve your case as quickly as possible</w:t>
      </w:r>
      <w:r>
        <w:rPr>
          <w:b w:val="0"/>
          <w:sz w:val="22"/>
          <w:szCs w:val="22"/>
        </w:rPr>
        <w:t>, if necessary</w:t>
      </w:r>
      <w:r w:rsidR="00903595" w:rsidRPr="00A41B52">
        <w:rPr>
          <w:b w:val="0"/>
          <w:sz w:val="22"/>
          <w:szCs w:val="22"/>
        </w:rPr>
        <w:t>.</w:t>
      </w:r>
    </w:p>
    <w:p w14:paraId="512A98CD" w14:textId="77777777" w:rsidR="00F4556C" w:rsidRPr="000E1759" w:rsidRDefault="00F4556C" w:rsidP="00903595">
      <w:pPr>
        <w:jc w:val="both"/>
        <w:rPr>
          <w:b w:val="0"/>
          <w:sz w:val="21"/>
          <w:szCs w:val="21"/>
        </w:rPr>
      </w:pPr>
    </w:p>
    <w:p w14:paraId="6A34E249" w14:textId="77777777" w:rsidR="00903595" w:rsidRDefault="00367C90" w:rsidP="00903595">
      <w:pPr>
        <w:jc w:val="both"/>
        <w:rPr>
          <w:sz w:val="22"/>
          <w:szCs w:val="22"/>
        </w:rPr>
      </w:pPr>
      <w:r>
        <w:rPr>
          <w:sz w:val="22"/>
          <w:szCs w:val="22"/>
        </w:rPr>
        <w:t>REDUCE YOUR RISK, BE PROACTIVE</w:t>
      </w:r>
      <w:r w:rsidR="00933100">
        <w:rPr>
          <w:sz w:val="22"/>
          <w:szCs w:val="22"/>
        </w:rPr>
        <w:t xml:space="preserve"> AND</w:t>
      </w:r>
      <w:r w:rsidR="006052F7">
        <w:rPr>
          <w:sz w:val="22"/>
          <w:szCs w:val="22"/>
        </w:rPr>
        <w:t xml:space="preserve"> CONSIDER</w:t>
      </w:r>
      <w:r w:rsidR="000E1759">
        <w:rPr>
          <w:sz w:val="22"/>
          <w:szCs w:val="22"/>
        </w:rPr>
        <w:t xml:space="preserve"> THE FOLLOWING</w:t>
      </w:r>
      <w:r w:rsidR="00F4556C" w:rsidRPr="00F4556C">
        <w:rPr>
          <w:sz w:val="22"/>
          <w:szCs w:val="22"/>
        </w:rPr>
        <w:t>:</w:t>
      </w:r>
    </w:p>
    <w:p w14:paraId="09DA075B" w14:textId="77777777" w:rsidR="00F4556C" w:rsidRDefault="006052F7" w:rsidP="00F4556C">
      <w:pPr>
        <w:pStyle w:val="ListParagraph"/>
        <w:numPr>
          <w:ilvl w:val="0"/>
          <w:numId w:val="10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</w:t>
      </w:r>
      <w:r w:rsidR="000E1759">
        <w:rPr>
          <w:b w:val="0"/>
          <w:sz w:val="22"/>
          <w:szCs w:val="22"/>
        </w:rPr>
        <w:t>lacing a lock</w:t>
      </w:r>
      <w:r w:rsidR="00F4556C">
        <w:rPr>
          <w:b w:val="0"/>
          <w:sz w:val="22"/>
          <w:szCs w:val="22"/>
        </w:rPr>
        <w:t xml:space="preserve"> on your credit reports (see list of credit bureaus in box on right)</w:t>
      </w:r>
      <w:r w:rsidR="00395674">
        <w:rPr>
          <w:b w:val="0"/>
          <w:sz w:val="22"/>
          <w:szCs w:val="22"/>
        </w:rPr>
        <w:t>.</w:t>
      </w:r>
    </w:p>
    <w:p w14:paraId="0C58D2B4" w14:textId="77777777" w:rsidR="00F4556C" w:rsidRDefault="006052F7" w:rsidP="00F4556C">
      <w:pPr>
        <w:pStyle w:val="ListParagraph"/>
        <w:numPr>
          <w:ilvl w:val="0"/>
          <w:numId w:val="10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</w:t>
      </w:r>
      <w:r w:rsidR="00F4556C">
        <w:rPr>
          <w:b w:val="0"/>
          <w:sz w:val="22"/>
          <w:szCs w:val="22"/>
        </w:rPr>
        <w:t>onitor</w:t>
      </w:r>
      <w:r w:rsidR="00395674">
        <w:rPr>
          <w:b w:val="0"/>
          <w:sz w:val="22"/>
          <w:szCs w:val="22"/>
        </w:rPr>
        <w:t>ing</w:t>
      </w:r>
      <w:r w:rsidR="00F4556C">
        <w:rPr>
          <w:b w:val="0"/>
          <w:sz w:val="22"/>
          <w:szCs w:val="22"/>
        </w:rPr>
        <w:t xml:space="preserve"> your credit reports AT LEAST once per year</w:t>
      </w:r>
      <w:r w:rsidR="00395674">
        <w:rPr>
          <w:b w:val="0"/>
          <w:sz w:val="22"/>
          <w:szCs w:val="22"/>
        </w:rPr>
        <w:t>.</w:t>
      </w:r>
    </w:p>
    <w:p w14:paraId="4697F00C" w14:textId="77777777" w:rsidR="007C7201" w:rsidRPr="008A64E3" w:rsidRDefault="006052F7" w:rsidP="008A64E3">
      <w:pPr>
        <w:pStyle w:val="ListParagraph"/>
        <w:numPr>
          <w:ilvl w:val="0"/>
          <w:numId w:val="10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</w:t>
      </w:r>
      <w:r w:rsidR="00F4556C">
        <w:rPr>
          <w:b w:val="0"/>
          <w:sz w:val="22"/>
          <w:szCs w:val="22"/>
        </w:rPr>
        <w:t>utting a cap or ceiling on credit card</w:t>
      </w:r>
      <w:r w:rsidR="008B3733">
        <w:rPr>
          <w:b w:val="0"/>
          <w:sz w:val="22"/>
          <w:szCs w:val="22"/>
        </w:rPr>
        <w:t xml:space="preserve"> and debit card</w:t>
      </w:r>
      <w:r w:rsidR="00F4556C">
        <w:rPr>
          <w:b w:val="0"/>
          <w:sz w:val="22"/>
          <w:szCs w:val="22"/>
        </w:rPr>
        <w:t xml:space="preserve"> transactions</w:t>
      </w:r>
      <w:r w:rsidR="008A64E3">
        <w:rPr>
          <w:b w:val="0"/>
          <w:sz w:val="22"/>
          <w:szCs w:val="22"/>
        </w:rPr>
        <w:t xml:space="preserve"> – </w:t>
      </w:r>
      <w:r w:rsidR="00193537" w:rsidRPr="008A64E3">
        <w:rPr>
          <w:b w:val="0"/>
          <w:sz w:val="22"/>
          <w:szCs w:val="22"/>
        </w:rPr>
        <w:t>for example,</w:t>
      </w:r>
      <w:r w:rsidR="008B3733" w:rsidRPr="008A64E3">
        <w:rPr>
          <w:b w:val="0"/>
          <w:sz w:val="22"/>
          <w:szCs w:val="22"/>
        </w:rPr>
        <w:t xml:space="preserve"> </w:t>
      </w:r>
      <w:r w:rsidR="00193537" w:rsidRPr="008A64E3">
        <w:rPr>
          <w:b w:val="0"/>
          <w:sz w:val="22"/>
          <w:szCs w:val="22"/>
        </w:rPr>
        <w:t xml:space="preserve">a </w:t>
      </w:r>
      <w:r w:rsidR="008B3733" w:rsidRPr="008A64E3">
        <w:rPr>
          <w:b w:val="0"/>
          <w:sz w:val="22"/>
          <w:szCs w:val="22"/>
        </w:rPr>
        <w:t xml:space="preserve">$500 limit per </w:t>
      </w:r>
      <w:r w:rsidR="007C7201" w:rsidRPr="008A64E3">
        <w:rPr>
          <w:b w:val="0"/>
          <w:sz w:val="22"/>
          <w:szCs w:val="22"/>
        </w:rPr>
        <w:t>transaction:</w:t>
      </w:r>
    </w:p>
    <w:p w14:paraId="4DE0E017" w14:textId="77777777" w:rsidR="008B3733" w:rsidRDefault="006052F7" w:rsidP="008B3733">
      <w:pPr>
        <w:pStyle w:val="ListParagraph"/>
        <w:numPr>
          <w:ilvl w:val="1"/>
          <w:numId w:val="10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Have</w:t>
      </w:r>
      <w:r w:rsidR="00395674">
        <w:rPr>
          <w:b w:val="0"/>
          <w:sz w:val="22"/>
          <w:szCs w:val="22"/>
        </w:rPr>
        <w:t xml:space="preserve"> a lower spending limit per transaction placed on </w:t>
      </w:r>
      <w:r w:rsidR="008B3733">
        <w:rPr>
          <w:b w:val="0"/>
          <w:sz w:val="22"/>
          <w:szCs w:val="22"/>
        </w:rPr>
        <w:t>ATM and debit cards</w:t>
      </w:r>
      <w:r w:rsidR="00193537">
        <w:rPr>
          <w:b w:val="0"/>
          <w:sz w:val="22"/>
          <w:szCs w:val="22"/>
        </w:rPr>
        <w:t xml:space="preserve"> – for example, a</w:t>
      </w:r>
      <w:r w:rsidR="008B3733">
        <w:rPr>
          <w:b w:val="0"/>
          <w:sz w:val="22"/>
          <w:szCs w:val="22"/>
        </w:rPr>
        <w:t xml:space="preserve"> $100 limit per transaction</w:t>
      </w:r>
      <w:r w:rsidR="00395674">
        <w:rPr>
          <w:b w:val="0"/>
          <w:sz w:val="22"/>
          <w:szCs w:val="22"/>
        </w:rPr>
        <w:t>.</w:t>
      </w:r>
    </w:p>
    <w:p w14:paraId="4701A321" w14:textId="77777777" w:rsidR="007C7201" w:rsidRDefault="006052F7" w:rsidP="007C7201">
      <w:pPr>
        <w:pStyle w:val="ListParagraph"/>
        <w:numPr>
          <w:ilvl w:val="1"/>
          <w:numId w:val="10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Require</w:t>
      </w:r>
      <w:r w:rsidR="00395674">
        <w:rPr>
          <w:b w:val="0"/>
          <w:sz w:val="22"/>
          <w:szCs w:val="22"/>
        </w:rPr>
        <w:t xml:space="preserve"> credit card companies</w:t>
      </w:r>
      <w:r w:rsidR="007C7201">
        <w:rPr>
          <w:b w:val="0"/>
          <w:sz w:val="22"/>
          <w:szCs w:val="22"/>
        </w:rPr>
        <w:t xml:space="preserve"> to text and/or call</w:t>
      </w:r>
      <w:r w:rsidR="00395674" w:rsidRPr="00395674">
        <w:rPr>
          <w:b w:val="0"/>
          <w:sz w:val="22"/>
          <w:szCs w:val="22"/>
        </w:rPr>
        <w:t xml:space="preserve"> </w:t>
      </w:r>
      <w:r w:rsidR="00395674">
        <w:rPr>
          <w:b w:val="0"/>
          <w:sz w:val="22"/>
          <w:szCs w:val="22"/>
        </w:rPr>
        <w:t>for your authorization approval and password</w:t>
      </w:r>
      <w:r w:rsidR="007C7201">
        <w:rPr>
          <w:b w:val="0"/>
          <w:sz w:val="22"/>
          <w:szCs w:val="22"/>
        </w:rPr>
        <w:t xml:space="preserve"> when </w:t>
      </w:r>
      <w:r w:rsidR="00395674">
        <w:rPr>
          <w:b w:val="0"/>
          <w:sz w:val="22"/>
          <w:szCs w:val="22"/>
        </w:rPr>
        <w:t xml:space="preserve">the </w:t>
      </w:r>
      <w:r w:rsidR="007C7201">
        <w:rPr>
          <w:b w:val="0"/>
          <w:sz w:val="22"/>
          <w:szCs w:val="22"/>
        </w:rPr>
        <w:t>spending limit is exceed</w:t>
      </w:r>
      <w:r w:rsidR="005C2CDB">
        <w:rPr>
          <w:b w:val="0"/>
          <w:sz w:val="22"/>
          <w:szCs w:val="22"/>
        </w:rPr>
        <w:t>ed</w:t>
      </w:r>
      <w:r w:rsidR="00395674">
        <w:rPr>
          <w:b w:val="0"/>
          <w:sz w:val="22"/>
          <w:szCs w:val="22"/>
        </w:rPr>
        <w:t>.</w:t>
      </w:r>
    </w:p>
    <w:p w14:paraId="24DBFB7C" w14:textId="77777777" w:rsidR="007C7201" w:rsidRDefault="006052F7" w:rsidP="007C7201">
      <w:pPr>
        <w:pStyle w:val="ListParagraph"/>
        <w:numPr>
          <w:ilvl w:val="0"/>
          <w:numId w:val="13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</w:t>
      </w:r>
      <w:r w:rsidR="007C7201">
        <w:rPr>
          <w:b w:val="0"/>
          <w:sz w:val="22"/>
          <w:szCs w:val="22"/>
        </w:rPr>
        <w:t>onitor</w:t>
      </w:r>
      <w:r w:rsidR="00395674">
        <w:rPr>
          <w:b w:val="0"/>
          <w:sz w:val="22"/>
          <w:szCs w:val="22"/>
        </w:rPr>
        <w:t>ing</w:t>
      </w:r>
      <w:r w:rsidR="007C7201">
        <w:rPr>
          <w:b w:val="0"/>
          <w:sz w:val="22"/>
          <w:szCs w:val="22"/>
        </w:rPr>
        <w:t xml:space="preserve"> credit card statement activity closely:</w:t>
      </w:r>
    </w:p>
    <w:p w14:paraId="264B9D5D" w14:textId="77777777" w:rsidR="007C7201" w:rsidRDefault="006052F7" w:rsidP="007C7201">
      <w:pPr>
        <w:pStyle w:val="ListParagraph"/>
        <w:numPr>
          <w:ilvl w:val="1"/>
          <w:numId w:val="13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</w:t>
      </w:r>
      <w:r w:rsidR="007C7201">
        <w:rPr>
          <w:b w:val="0"/>
          <w:sz w:val="22"/>
          <w:szCs w:val="22"/>
        </w:rPr>
        <w:t>ollow up on ANY suspicious activities no matter how small or insignificant the amount</w:t>
      </w:r>
      <w:r w:rsidR="00395674">
        <w:rPr>
          <w:b w:val="0"/>
          <w:sz w:val="22"/>
          <w:szCs w:val="22"/>
        </w:rPr>
        <w:t>.</w:t>
      </w:r>
    </w:p>
    <w:p w14:paraId="3DE0C00B" w14:textId="77777777" w:rsidR="00367C90" w:rsidRPr="00367C90" w:rsidRDefault="006052F7" w:rsidP="00367C90">
      <w:pPr>
        <w:pStyle w:val="ListParagraph"/>
        <w:numPr>
          <w:ilvl w:val="0"/>
          <w:numId w:val="15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</w:t>
      </w:r>
      <w:r w:rsidR="007C7201">
        <w:rPr>
          <w:b w:val="0"/>
          <w:sz w:val="22"/>
          <w:szCs w:val="22"/>
        </w:rPr>
        <w:t>o</w:t>
      </w:r>
      <w:r w:rsidR="00395674">
        <w:rPr>
          <w:b w:val="0"/>
          <w:sz w:val="22"/>
          <w:szCs w:val="22"/>
        </w:rPr>
        <w:t>ing</w:t>
      </w:r>
      <w:r w:rsidR="007C7201">
        <w:rPr>
          <w:b w:val="0"/>
          <w:sz w:val="22"/>
          <w:szCs w:val="22"/>
        </w:rPr>
        <w:t xml:space="preserve"> online and monitor</w:t>
      </w:r>
      <w:r w:rsidR="00395674">
        <w:rPr>
          <w:b w:val="0"/>
          <w:sz w:val="22"/>
          <w:szCs w:val="22"/>
        </w:rPr>
        <w:t>ing</w:t>
      </w:r>
      <w:r w:rsidR="007C7201">
        <w:rPr>
          <w:b w:val="0"/>
          <w:sz w:val="22"/>
          <w:szCs w:val="22"/>
        </w:rPr>
        <w:t xml:space="preserve"> your checking account activity and/or credit card activity periodically each month</w:t>
      </w:r>
      <w:r w:rsidR="005C2CDB">
        <w:rPr>
          <w:b w:val="0"/>
          <w:sz w:val="22"/>
          <w:szCs w:val="22"/>
        </w:rPr>
        <w:t>.</w:t>
      </w:r>
    </w:p>
    <w:p w14:paraId="723435DE" w14:textId="77777777" w:rsidR="00367C90" w:rsidRDefault="00933100" w:rsidP="00367C90">
      <w:pPr>
        <w:pStyle w:val="ListParagraph"/>
        <w:numPr>
          <w:ilvl w:val="0"/>
          <w:numId w:val="4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Keeping</w:t>
      </w:r>
      <w:r w:rsidR="00367C90" w:rsidRPr="000D2042">
        <w:rPr>
          <w:b w:val="0"/>
          <w:sz w:val="22"/>
          <w:szCs w:val="22"/>
        </w:rPr>
        <w:t xml:space="preserve"> your Social S</w:t>
      </w:r>
      <w:r w:rsidR="0097615D">
        <w:rPr>
          <w:b w:val="0"/>
          <w:sz w:val="22"/>
          <w:szCs w:val="22"/>
        </w:rPr>
        <w:t>ecurity C</w:t>
      </w:r>
      <w:r w:rsidR="00367C90" w:rsidRPr="000D2042">
        <w:rPr>
          <w:b w:val="0"/>
          <w:sz w:val="22"/>
          <w:szCs w:val="22"/>
        </w:rPr>
        <w:t xml:space="preserve">ard or any other </w:t>
      </w:r>
      <w:r w:rsidR="00367C90">
        <w:rPr>
          <w:b w:val="0"/>
          <w:sz w:val="22"/>
          <w:szCs w:val="22"/>
        </w:rPr>
        <w:t>document with your SSN on it</w:t>
      </w:r>
      <w:r>
        <w:rPr>
          <w:b w:val="0"/>
          <w:sz w:val="22"/>
          <w:szCs w:val="22"/>
        </w:rPr>
        <w:t xml:space="preserve"> in a secure location</w:t>
      </w:r>
      <w:r w:rsidR="005C2CDB">
        <w:rPr>
          <w:b w:val="0"/>
          <w:sz w:val="22"/>
          <w:szCs w:val="22"/>
        </w:rPr>
        <w:t>.</w:t>
      </w:r>
    </w:p>
    <w:p w14:paraId="5803779D" w14:textId="77777777" w:rsidR="008B3733" w:rsidRPr="008B3733" w:rsidRDefault="00933100" w:rsidP="008B3733">
      <w:pPr>
        <w:pStyle w:val="ListParagraph"/>
        <w:numPr>
          <w:ilvl w:val="0"/>
          <w:numId w:val="4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</w:t>
      </w:r>
      <w:r w:rsidR="008B3733" w:rsidRPr="000D2042">
        <w:rPr>
          <w:b w:val="0"/>
          <w:sz w:val="22"/>
          <w:szCs w:val="22"/>
        </w:rPr>
        <w:t>heck</w:t>
      </w:r>
      <w:r w:rsidR="005C2CDB">
        <w:rPr>
          <w:b w:val="0"/>
          <w:sz w:val="22"/>
          <w:szCs w:val="22"/>
        </w:rPr>
        <w:t>ing</w:t>
      </w:r>
      <w:r w:rsidR="008B3733" w:rsidRPr="000D2042">
        <w:rPr>
          <w:b w:val="0"/>
          <w:sz w:val="22"/>
          <w:szCs w:val="22"/>
        </w:rPr>
        <w:t xml:space="preserve"> your Social Security Administrat</w:t>
      </w:r>
      <w:r w:rsidR="008B3733">
        <w:rPr>
          <w:b w:val="0"/>
          <w:sz w:val="22"/>
          <w:szCs w:val="22"/>
        </w:rPr>
        <w:t>ion earnings statement annually</w:t>
      </w:r>
      <w:r w:rsidR="005C2CDB">
        <w:rPr>
          <w:b w:val="0"/>
          <w:sz w:val="22"/>
          <w:szCs w:val="22"/>
        </w:rPr>
        <w:t>.</w:t>
      </w:r>
    </w:p>
    <w:p w14:paraId="1810A684" w14:textId="77777777" w:rsidR="00367C90" w:rsidRDefault="00933100" w:rsidP="00367C90">
      <w:pPr>
        <w:pStyle w:val="ListParagraph"/>
        <w:numPr>
          <w:ilvl w:val="0"/>
          <w:numId w:val="4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Giving</w:t>
      </w:r>
      <w:r w:rsidR="00367C90" w:rsidRPr="000D2042">
        <w:rPr>
          <w:b w:val="0"/>
          <w:sz w:val="22"/>
          <w:szCs w:val="22"/>
        </w:rPr>
        <w:t xml:space="preserve"> a business or doctor’s office your SSN </w:t>
      </w:r>
      <w:r w:rsidR="00367C90" w:rsidRPr="00933100">
        <w:rPr>
          <w:b w:val="0"/>
          <w:sz w:val="22"/>
          <w:szCs w:val="22"/>
        </w:rPr>
        <w:t>only w</w:t>
      </w:r>
      <w:r w:rsidR="00367C90" w:rsidRPr="000D2042">
        <w:rPr>
          <w:b w:val="0"/>
          <w:sz w:val="22"/>
          <w:szCs w:val="22"/>
        </w:rPr>
        <w:t>hen absolutely nec</w:t>
      </w:r>
      <w:r w:rsidR="00367C90">
        <w:rPr>
          <w:b w:val="0"/>
          <w:sz w:val="22"/>
          <w:szCs w:val="22"/>
        </w:rPr>
        <w:t>essary</w:t>
      </w:r>
      <w:r>
        <w:rPr>
          <w:b w:val="0"/>
          <w:sz w:val="22"/>
          <w:szCs w:val="22"/>
        </w:rPr>
        <w:t xml:space="preserve"> – not just because they ask for it</w:t>
      </w:r>
      <w:r w:rsidR="005C2CDB">
        <w:rPr>
          <w:b w:val="0"/>
          <w:sz w:val="22"/>
          <w:szCs w:val="22"/>
        </w:rPr>
        <w:t>.</w:t>
      </w:r>
    </w:p>
    <w:p w14:paraId="51D0DFAF" w14:textId="77777777" w:rsidR="00367C90" w:rsidRPr="007C7201" w:rsidRDefault="00933100" w:rsidP="00367C90">
      <w:pPr>
        <w:pStyle w:val="ListParagraph"/>
        <w:numPr>
          <w:ilvl w:val="0"/>
          <w:numId w:val="4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</w:t>
      </w:r>
      <w:r w:rsidR="00367C90" w:rsidRPr="000D2042">
        <w:rPr>
          <w:b w:val="0"/>
          <w:sz w:val="22"/>
          <w:szCs w:val="22"/>
        </w:rPr>
        <w:t>rotect</w:t>
      </w:r>
      <w:r w:rsidR="005C2CDB">
        <w:rPr>
          <w:b w:val="0"/>
          <w:sz w:val="22"/>
          <w:szCs w:val="22"/>
        </w:rPr>
        <w:t>ing</w:t>
      </w:r>
      <w:r w:rsidR="00367C90" w:rsidRPr="000D2042">
        <w:rPr>
          <w:b w:val="0"/>
          <w:sz w:val="22"/>
          <w:szCs w:val="22"/>
        </w:rPr>
        <w:t xml:space="preserve"> your personal financial informati</w:t>
      </w:r>
      <w:r w:rsidR="00367C90">
        <w:rPr>
          <w:b w:val="0"/>
          <w:sz w:val="22"/>
          <w:szCs w:val="22"/>
        </w:rPr>
        <w:t>on at home and on your computer</w:t>
      </w:r>
      <w:r w:rsidR="009E194F">
        <w:rPr>
          <w:b w:val="0"/>
          <w:sz w:val="22"/>
          <w:szCs w:val="22"/>
        </w:rPr>
        <w:t>:</w:t>
      </w:r>
    </w:p>
    <w:p w14:paraId="55220C39" w14:textId="77777777" w:rsidR="00367C90" w:rsidRPr="000D2042" w:rsidRDefault="00933100" w:rsidP="00367C90">
      <w:pPr>
        <w:pStyle w:val="ListParagraph"/>
        <w:numPr>
          <w:ilvl w:val="1"/>
          <w:numId w:val="4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</w:t>
      </w:r>
      <w:r w:rsidR="00367C90" w:rsidRPr="000D2042">
        <w:rPr>
          <w:b w:val="0"/>
          <w:sz w:val="22"/>
          <w:szCs w:val="22"/>
        </w:rPr>
        <w:t xml:space="preserve">rotect your personal computers by using firewalls, anti-spam/virus software, update security patches and change </w:t>
      </w:r>
      <w:r w:rsidR="00367C90">
        <w:rPr>
          <w:b w:val="0"/>
          <w:sz w:val="22"/>
          <w:szCs w:val="22"/>
        </w:rPr>
        <w:t>passwords for Internet accounts</w:t>
      </w:r>
      <w:r w:rsidR="00193537">
        <w:rPr>
          <w:b w:val="0"/>
          <w:sz w:val="22"/>
          <w:szCs w:val="22"/>
        </w:rPr>
        <w:t xml:space="preserve"> frequently</w:t>
      </w:r>
      <w:r w:rsidR="005C2CDB">
        <w:rPr>
          <w:b w:val="0"/>
          <w:sz w:val="22"/>
          <w:szCs w:val="22"/>
        </w:rPr>
        <w:t>.</w:t>
      </w:r>
    </w:p>
    <w:p w14:paraId="163BC3C5" w14:textId="77777777" w:rsidR="00367C90" w:rsidRPr="00367C90" w:rsidRDefault="00193537" w:rsidP="00367C90">
      <w:pPr>
        <w:pStyle w:val="ListParagraph"/>
        <w:numPr>
          <w:ilvl w:val="0"/>
          <w:numId w:val="4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Giving </w:t>
      </w:r>
      <w:r w:rsidR="00367C90" w:rsidRPr="000D2042">
        <w:rPr>
          <w:b w:val="0"/>
          <w:sz w:val="22"/>
          <w:szCs w:val="22"/>
        </w:rPr>
        <w:t>personal information over the phone, through the mail or the Internet</w:t>
      </w:r>
      <w:r>
        <w:rPr>
          <w:b w:val="0"/>
          <w:sz w:val="22"/>
          <w:szCs w:val="22"/>
        </w:rPr>
        <w:t xml:space="preserve"> should be avoided at all cost</w:t>
      </w:r>
      <w:r w:rsidR="00367C90" w:rsidRPr="000D2042">
        <w:rPr>
          <w:b w:val="0"/>
          <w:sz w:val="22"/>
          <w:szCs w:val="22"/>
        </w:rPr>
        <w:t xml:space="preserve"> unless you have either initiated the contact or </w:t>
      </w:r>
      <w:r w:rsidR="00367C90">
        <w:rPr>
          <w:b w:val="0"/>
          <w:sz w:val="22"/>
          <w:szCs w:val="22"/>
        </w:rPr>
        <w:t>are sure you know who is asking</w:t>
      </w:r>
      <w:r w:rsidR="005C2CDB">
        <w:rPr>
          <w:b w:val="0"/>
          <w:sz w:val="22"/>
          <w:szCs w:val="22"/>
        </w:rPr>
        <w:t>.</w:t>
      </w:r>
    </w:p>
    <w:p w14:paraId="0DD226F9" w14:textId="77777777" w:rsidR="00F4556C" w:rsidRPr="000E1759" w:rsidRDefault="00F4556C" w:rsidP="00903595">
      <w:pPr>
        <w:jc w:val="both"/>
        <w:rPr>
          <w:b w:val="0"/>
          <w:sz w:val="21"/>
          <w:szCs w:val="21"/>
        </w:rPr>
      </w:pPr>
    </w:p>
    <w:p w14:paraId="522DE018" w14:textId="77777777" w:rsidR="00255381" w:rsidRPr="00B6038C" w:rsidRDefault="00316605" w:rsidP="00903595">
      <w:pPr>
        <w:jc w:val="both"/>
        <w:rPr>
          <w:sz w:val="22"/>
          <w:szCs w:val="22"/>
        </w:rPr>
      </w:pPr>
      <w:r w:rsidRPr="00A41B52">
        <w:rPr>
          <w:sz w:val="22"/>
          <w:szCs w:val="22"/>
        </w:rPr>
        <w:t>WHAT IS TAX-RELATED IDENTITY THEFT?</w:t>
      </w:r>
    </w:p>
    <w:p w14:paraId="44FAD70E" w14:textId="77777777" w:rsidR="00903595" w:rsidRPr="00A41B52" w:rsidRDefault="00903595" w:rsidP="00903595">
      <w:pPr>
        <w:jc w:val="both"/>
        <w:rPr>
          <w:b w:val="0"/>
          <w:sz w:val="22"/>
          <w:szCs w:val="22"/>
        </w:rPr>
      </w:pPr>
      <w:r w:rsidRPr="00A41B52">
        <w:rPr>
          <w:b w:val="0"/>
          <w:sz w:val="22"/>
          <w:szCs w:val="22"/>
        </w:rPr>
        <w:t xml:space="preserve">Tax-related identity theft occurs when someone uses your stolen Social Security </w:t>
      </w:r>
      <w:r w:rsidR="00A41D2A" w:rsidRPr="00A41B52">
        <w:rPr>
          <w:b w:val="0"/>
          <w:sz w:val="22"/>
          <w:szCs w:val="22"/>
        </w:rPr>
        <w:t>N</w:t>
      </w:r>
      <w:r w:rsidRPr="00A41B52">
        <w:rPr>
          <w:b w:val="0"/>
          <w:sz w:val="22"/>
          <w:szCs w:val="22"/>
        </w:rPr>
        <w:t>umber</w:t>
      </w:r>
      <w:r w:rsidR="00A41D2A" w:rsidRPr="00A41B52">
        <w:rPr>
          <w:b w:val="0"/>
          <w:sz w:val="22"/>
          <w:szCs w:val="22"/>
        </w:rPr>
        <w:t xml:space="preserve"> (SSN)</w:t>
      </w:r>
      <w:r w:rsidRPr="00A41B52">
        <w:rPr>
          <w:b w:val="0"/>
          <w:sz w:val="22"/>
          <w:szCs w:val="22"/>
        </w:rPr>
        <w:t xml:space="preserve"> to file a tax return claiming a fraudulent refund.</w:t>
      </w:r>
    </w:p>
    <w:p w14:paraId="661901DC" w14:textId="77777777" w:rsidR="00903595" w:rsidRPr="000E1759" w:rsidRDefault="00903595" w:rsidP="00903595">
      <w:pPr>
        <w:jc w:val="both"/>
        <w:rPr>
          <w:b w:val="0"/>
          <w:sz w:val="21"/>
          <w:szCs w:val="21"/>
        </w:rPr>
      </w:pPr>
    </w:p>
    <w:p w14:paraId="68694397" w14:textId="77777777" w:rsidR="00903595" w:rsidRPr="00A41B52" w:rsidRDefault="00903595" w:rsidP="00903595">
      <w:pPr>
        <w:jc w:val="both"/>
        <w:rPr>
          <w:b w:val="0"/>
          <w:sz w:val="22"/>
          <w:szCs w:val="22"/>
        </w:rPr>
      </w:pPr>
      <w:r w:rsidRPr="00A41B52">
        <w:rPr>
          <w:b w:val="0"/>
          <w:sz w:val="22"/>
          <w:szCs w:val="22"/>
        </w:rPr>
        <w:t>Generally, an identity thief will use your SSN to file a false return early in the year.  You may be unaware you are a victim until you file your tax</w:t>
      </w:r>
      <w:r w:rsidR="00A41D2A" w:rsidRPr="00A41B52">
        <w:rPr>
          <w:b w:val="0"/>
          <w:sz w:val="22"/>
          <w:szCs w:val="22"/>
        </w:rPr>
        <w:t xml:space="preserve"> return</w:t>
      </w:r>
      <w:r w:rsidRPr="00A41B52">
        <w:rPr>
          <w:b w:val="0"/>
          <w:sz w:val="22"/>
          <w:szCs w:val="22"/>
        </w:rPr>
        <w:t xml:space="preserve"> and learn one already has been filed using your SSN.</w:t>
      </w:r>
    </w:p>
    <w:p w14:paraId="2952DC90" w14:textId="77777777" w:rsidR="00903595" w:rsidRPr="000E1759" w:rsidRDefault="00903595" w:rsidP="00903595">
      <w:pPr>
        <w:jc w:val="both"/>
        <w:rPr>
          <w:b w:val="0"/>
          <w:sz w:val="21"/>
          <w:szCs w:val="21"/>
        </w:rPr>
      </w:pPr>
    </w:p>
    <w:p w14:paraId="6AE43895" w14:textId="77777777" w:rsidR="00255381" w:rsidRPr="00B6038C" w:rsidRDefault="00903595" w:rsidP="00903595">
      <w:pPr>
        <w:jc w:val="both"/>
        <w:rPr>
          <w:sz w:val="22"/>
          <w:szCs w:val="22"/>
        </w:rPr>
      </w:pPr>
      <w:r w:rsidRPr="00A41B52">
        <w:rPr>
          <w:sz w:val="22"/>
          <w:szCs w:val="22"/>
        </w:rPr>
        <w:t>KNOW THE WARNING SIGNS:</w:t>
      </w:r>
    </w:p>
    <w:p w14:paraId="505B95C7" w14:textId="77777777" w:rsidR="00903595" w:rsidRPr="00A41B52" w:rsidRDefault="00903595" w:rsidP="00903595">
      <w:pPr>
        <w:jc w:val="both"/>
        <w:rPr>
          <w:b w:val="0"/>
          <w:sz w:val="22"/>
          <w:szCs w:val="22"/>
        </w:rPr>
      </w:pPr>
      <w:r w:rsidRPr="00A41B52">
        <w:rPr>
          <w:b w:val="0"/>
          <w:sz w:val="22"/>
          <w:szCs w:val="22"/>
        </w:rPr>
        <w:t>Be alert to possible identity theft if you receive an IRS notice or letter that states that:</w:t>
      </w:r>
    </w:p>
    <w:p w14:paraId="648DD1A0" w14:textId="77777777" w:rsidR="00903595" w:rsidRPr="000D2042" w:rsidRDefault="00903595" w:rsidP="00316605">
      <w:pPr>
        <w:pStyle w:val="ListParagraph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0D2042">
        <w:rPr>
          <w:b w:val="0"/>
          <w:sz w:val="22"/>
          <w:szCs w:val="22"/>
        </w:rPr>
        <w:t xml:space="preserve">More than one tax </w:t>
      </w:r>
      <w:r w:rsidR="009E194F">
        <w:rPr>
          <w:b w:val="0"/>
          <w:sz w:val="22"/>
          <w:szCs w:val="22"/>
        </w:rPr>
        <w:t>return was filed using your SSN.</w:t>
      </w:r>
    </w:p>
    <w:p w14:paraId="2FAFDB44" w14:textId="77777777" w:rsidR="00903595" w:rsidRPr="000D2042" w:rsidRDefault="00903595" w:rsidP="00316605">
      <w:pPr>
        <w:pStyle w:val="ListParagraph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0D2042">
        <w:rPr>
          <w:b w:val="0"/>
          <w:sz w:val="22"/>
          <w:szCs w:val="22"/>
        </w:rPr>
        <w:t>You owe additional tax, refund offset or have had collection actions taken against you for a yea</w:t>
      </w:r>
      <w:r w:rsidR="009E194F">
        <w:rPr>
          <w:b w:val="0"/>
          <w:sz w:val="22"/>
          <w:szCs w:val="22"/>
        </w:rPr>
        <w:t>r you did not file a tax return.</w:t>
      </w:r>
    </w:p>
    <w:p w14:paraId="087B8803" w14:textId="77777777" w:rsidR="00903595" w:rsidRPr="000D2042" w:rsidRDefault="00903595" w:rsidP="00316605">
      <w:pPr>
        <w:pStyle w:val="ListParagraph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0D2042">
        <w:rPr>
          <w:b w:val="0"/>
          <w:sz w:val="22"/>
          <w:szCs w:val="22"/>
        </w:rPr>
        <w:t>IRS records indicate you received wages from an employer unknown to you.</w:t>
      </w:r>
    </w:p>
    <w:p w14:paraId="061D996F" w14:textId="77777777" w:rsidR="00903595" w:rsidRPr="000E1759" w:rsidRDefault="00903595" w:rsidP="00903595">
      <w:pPr>
        <w:jc w:val="both"/>
        <w:rPr>
          <w:b w:val="0"/>
          <w:sz w:val="21"/>
          <w:szCs w:val="21"/>
        </w:rPr>
      </w:pPr>
    </w:p>
    <w:p w14:paraId="3893EF99" w14:textId="77777777" w:rsidR="00255381" w:rsidRPr="000D2042" w:rsidRDefault="00903595" w:rsidP="00903595">
      <w:pPr>
        <w:jc w:val="both"/>
        <w:rPr>
          <w:sz w:val="22"/>
          <w:szCs w:val="22"/>
        </w:rPr>
      </w:pPr>
      <w:r w:rsidRPr="000D2042">
        <w:rPr>
          <w:sz w:val="22"/>
          <w:szCs w:val="22"/>
        </w:rPr>
        <w:t>STEPS TO TAKE IF YOU BECOME A VICTIM</w:t>
      </w:r>
      <w:r w:rsidR="00255381" w:rsidRPr="000D2042">
        <w:rPr>
          <w:sz w:val="22"/>
          <w:szCs w:val="22"/>
        </w:rPr>
        <w:t>:</w:t>
      </w:r>
    </w:p>
    <w:p w14:paraId="1E5B83DF" w14:textId="77777777" w:rsidR="00903595" w:rsidRPr="000D2042" w:rsidRDefault="00903595" w:rsidP="00316605">
      <w:pPr>
        <w:pStyle w:val="ListParagraph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0D2042">
        <w:rPr>
          <w:b w:val="0"/>
          <w:sz w:val="22"/>
          <w:szCs w:val="22"/>
        </w:rPr>
        <w:t>Report identity theft a</w:t>
      </w:r>
      <w:r w:rsidR="00F81577">
        <w:rPr>
          <w:b w:val="0"/>
          <w:sz w:val="22"/>
          <w:szCs w:val="22"/>
        </w:rPr>
        <w:t>t</w:t>
      </w:r>
      <w:r w:rsidRPr="000D2042">
        <w:rPr>
          <w:b w:val="0"/>
          <w:sz w:val="22"/>
          <w:szCs w:val="22"/>
        </w:rPr>
        <w:t xml:space="preserve"> </w:t>
      </w:r>
      <w:hyperlink r:id="rId18" w:history="1">
        <w:r w:rsidRPr="000D2042">
          <w:rPr>
            <w:rStyle w:val="Hyperlink"/>
            <w:b w:val="0"/>
            <w:color w:val="auto"/>
            <w:sz w:val="22"/>
            <w:szCs w:val="22"/>
          </w:rPr>
          <w:t>www.ftc.gov</w:t>
        </w:r>
      </w:hyperlink>
      <w:r w:rsidRPr="000D2042">
        <w:rPr>
          <w:b w:val="0"/>
          <w:sz w:val="22"/>
          <w:szCs w:val="22"/>
        </w:rPr>
        <w:t xml:space="preserve"> </w:t>
      </w:r>
      <w:r w:rsidR="002F7EB6">
        <w:rPr>
          <w:b w:val="0"/>
          <w:sz w:val="22"/>
          <w:szCs w:val="22"/>
        </w:rPr>
        <w:t xml:space="preserve">or at </w:t>
      </w:r>
      <w:hyperlink r:id="rId19" w:history="1">
        <w:r w:rsidR="002F7EB6" w:rsidRPr="002F7EB6">
          <w:rPr>
            <w:rStyle w:val="Hyperlink"/>
            <w:b w:val="0"/>
            <w:color w:val="auto"/>
            <w:sz w:val="22"/>
            <w:szCs w:val="22"/>
          </w:rPr>
          <w:t>www.irs.gov/identitytheft</w:t>
        </w:r>
      </w:hyperlink>
      <w:r w:rsidR="002F7EB6">
        <w:rPr>
          <w:b w:val="0"/>
          <w:sz w:val="22"/>
          <w:szCs w:val="22"/>
        </w:rPr>
        <w:t xml:space="preserve"> </w:t>
      </w:r>
      <w:r w:rsidRPr="000D2042">
        <w:rPr>
          <w:b w:val="0"/>
          <w:sz w:val="22"/>
          <w:szCs w:val="22"/>
        </w:rPr>
        <w:t xml:space="preserve">and learn how to respond to it at </w:t>
      </w:r>
      <w:hyperlink r:id="rId20" w:history="1">
        <w:r w:rsidR="00D10314" w:rsidRPr="000D2042">
          <w:rPr>
            <w:rStyle w:val="Hyperlink"/>
            <w:b w:val="0"/>
            <w:color w:val="auto"/>
            <w:sz w:val="22"/>
            <w:szCs w:val="22"/>
          </w:rPr>
          <w:t>www.identitytheft.gov</w:t>
        </w:r>
      </w:hyperlink>
      <w:r w:rsidR="00D10314" w:rsidRPr="000D2042">
        <w:rPr>
          <w:b w:val="0"/>
          <w:sz w:val="22"/>
          <w:szCs w:val="22"/>
        </w:rPr>
        <w:t xml:space="preserve">. </w:t>
      </w:r>
    </w:p>
    <w:p w14:paraId="37DEB9D6" w14:textId="77777777" w:rsidR="00903595" w:rsidRPr="000D2042" w:rsidRDefault="00903595" w:rsidP="00316605">
      <w:pPr>
        <w:pStyle w:val="ListParagraph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0D2042">
        <w:rPr>
          <w:b w:val="0"/>
          <w:sz w:val="22"/>
          <w:szCs w:val="22"/>
        </w:rPr>
        <w:t xml:space="preserve">Contact </w:t>
      </w:r>
      <w:r w:rsidR="000D2042" w:rsidRPr="000D2042">
        <w:rPr>
          <w:b w:val="0"/>
          <w:sz w:val="22"/>
          <w:szCs w:val="22"/>
        </w:rPr>
        <w:t>all</w:t>
      </w:r>
      <w:r w:rsidR="00D10314" w:rsidRPr="000D2042">
        <w:rPr>
          <w:b w:val="0"/>
          <w:sz w:val="22"/>
          <w:szCs w:val="22"/>
        </w:rPr>
        <w:t xml:space="preserve"> of the three</w:t>
      </w:r>
      <w:r w:rsidR="002D3D45">
        <w:rPr>
          <w:b w:val="0"/>
          <w:sz w:val="22"/>
          <w:szCs w:val="22"/>
        </w:rPr>
        <w:t xml:space="preserve"> (3)</w:t>
      </w:r>
      <w:r w:rsidR="00D10314" w:rsidRPr="000D2042">
        <w:rPr>
          <w:b w:val="0"/>
          <w:sz w:val="22"/>
          <w:szCs w:val="22"/>
        </w:rPr>
        <w:t xml:space="preserve"> major credit </w:t>
      </w:r>
      <w:r w:rsidRPr="000D2042">
        <w:rPr>
          <w:b w:val="0"/>
          <w:sz w:val="22"/>
          <w:szCs w:val="22"/>
        </w:rPr>
        <w:t>bureaus to place a ‘fraud alert’ on your credit records:</w:t>
      </w:r>
    </w:p>
    <w:p w14:paraId="768C0694" w14:textId="77777777" w:rsidR="00903595" w:rsidRPr="000D2042" w:rsidRDefault="00903595" w:rsidP="00D10314">
      <w:pPr>
        <w:pStyle w:val="ListParagraph"/>
        <w:numPr>
          <w:ilvl w:val="0"/>
          <w:numId w:val="2"/>
        </w:numPr>
        <w:ind w:left="1440"/>
        <w:jc w:val="both"/>
        <w:rPr>
          <w:b w:val="0"/>
          <w:sz w:val="22"/>
          <w:szCs w:val="22"/>
        </w:rPr>
      </w:pPr>
      <w:r w:rsidRPr="000D2042">
        <w:rPr>
          <w:b w:val="0"/>
          <w:sz w:val="22"/>
          <w:szCs w:val="22"/>
        </w:rPr>
        <w:lastRenderedPageBreak/>
        <w:t xml:space="preserve">Equifax, </w:t>
      </w:r>
      <w:hyperlink r:id="rId21" w:history="1">
        <w:r w:rsidRPr="000D2042">
          <w:rPr>
            <w:rStyle w:val="Hyperlink"/>
            <w:b w:val="0"/>
            <w:color w:val="auto"/>
            <w:sz w:val="22"/>
            <w:szCs w:val="22"/>
          </w:rPr>
          <w:t>www.Equifax.com</w:t>
        </w:r>
      </w:hyperlink>
      <w:r w:rsidRPr="000D2042">
        <w:rPr>
          <w:b w:val="0"/>
          <w:sz w:val="22"/>
          <w:szCs w:val="22"/>
        </w:rPr>
        <w:t>, 1-800-525-6285</w:t>
      </w:r>
    </w:p>
    <w:p w14:paraId="74E552AD" w14:textId="77777777" w:rsidR="00903595" w:rsidRPr="000D2042" w:rsidRDefault="00903595" w:rsidP="00D10314">
      <w:pPr>
        <w:pStyle w:val="ListParagraph"/>
        <w:numPr>
          <w:ilvl w:val="0"/>
          <w:numId w:val="2"/>
        </w:numPr>
        <w:ind w:left="1440"/>
        <w:jc w:val="both"/>
        <w:rPr>
          <w:b w:val="0"/>
          <w:sz w:val="22"/>
          <w:szCs w:val="22"/>
        </w:rPr>
      </w:pPr>
      <w:r w:rsidRPr="000D2042">
        <w:rPr>
          <w:b w:val="0"/>
          <w:sz w:val="22"/>
          <w:szCs w:val="22"/>
        </w:rPr>
        <w:t xml:space="preserve">Experian, </w:t>
      </w:r>
      <w:hyperlink r:id="rId22" w:history="1">
        <w:r w:rsidRPr="000D2042">
          <w:rPr>
            <w:rStyle w:val="Hyperlink"/>
            <w:b w:val="0"/>
            <w:color w:val="auto"/>
            <w:sz w:val="22"/>
            <w:szCs w:val="22"/>
          </w:rPr>
          <w:t>www.Experian.com</w:t>
        </w:r>
      </w:hyperlink>
      <w:r w:rsidRPr="000D2042">
        <w:rPr>
          <w:b w:val="0"/>
          <w:sz w:val="22"/>
          <w:szCs w:val="22"/>
        </w:rPr>
        <w:t>, 1-888-397-3742</w:t>
      </w:r>
    </w:p>
    <w:p w14:paraId="1CA19AE1" w14:textId="77777777" w:rsidR="00903595" w:rsidRPr="000D2042" w:rsidRDefault="00903595" w:rsidP="00D10314">
      <w:pPr>
        <w:pStyle w:val="ListParagraph"/>
        <w:numPr>
          <w:ilvl w:val="0"/>
          <w:numId w:val="2"/>
        </w:numPr>
        <w:ind w:left="1440"/>
        <w:jc w:val="both"/>
        <w:rPr>
          <w:b w:val="0"/>
          <w:sz w:val="22"/>
          <w:szCs w:val="22"/>
        </w:rPr>
      </w:pPr>
      <w:r w:rsidRPr="000D2042">
        <w:rPr>
          <w:b w:val="0"/>
          <w:sz w:val="22"/>
          <w:szCs w:val="22"/>
        </w:rPr>
        <w:t xml:space="preserve">TransUnion, </w:t>
      </w:r>
      <w:hyperlink r:id="rId23" w:history="1">
        <w:r w:rsidRPr="000D2042">
          <w:rPr>
            <w:rStyle w:val="Hyperlink"/>
            <w:b w:val="0"/>
            <w:color w:val="auto"/>
            <w:sz w:val="22"/>
            <w:szCs w:val="22"/>
          </w:rPr>
          <w:t>www.TransUnion.com</w:t>
        </w:r>
      </w:hyperlink>
      <w:r w:rsidRPr="000D2042">
        <w:rPr>
          <w:b w:val="0"/>
          <w:sz w:val="22"/>
          <w:szCs w:val="22"/>
        </w:rPr>
        <w:t>, 1-800-680-7289</w:t>
      </w:r>
    </w:p>
    <w:p w14:paraId="7EBF7018" w14:textId="77777777" w:rsidR="00903595" w:rsidRPr="000D2042" w:rsidRDefault="00903595" w:rsidP="00D10314">
      <w:pPr>
        <w:pStyle w:val="ListParagraph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0D2042">
        <w:rPr>
          <w:b w:val="0"/>
          <w:sz w:val="22"/>
          <w:szCs w:val="22"/>
        </w:rPr>
        <w:t>Contact your financial institution, and close any accounts opened without your permission or tampered with.</w:t>
      </w:r>
    </w:p>
    <w:p w14:paraId="113C3811" w14:textId="77777777" w:rsidR="00A41D2A" w:rsidRPr="000D2042" w:rsidRDefault="00A41D2A" w:rsidP="00D10314">
      <w:pPr>
        <w:pStyle w:val="ListParagraph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0D2042">
        <w:rPr>
          <w:b w:val="0"/>
          <w:sz w:val="22"/>
          <w:szCs w:val="22"/>
        </w:rPr>
        <w:t>Consider filing a police report.</w:t>
      </w:r>
    </w:p>
    <w:p w14:paraId="4E3F94A7" w14:textId="77777777" w:rsidR="00903595" w:rsidRPr="000D2042" w:rsidRDefault="00903595" w:rsidP="00903595">
      <w:pPr>
        <w:jc w:val="both"/>
        <w:rPr>
          <w:b w:val="0"/>
          <w:sz w:val="22"/>
          <w:szCs w:val="22"/>
        </w:rPr>
      </w:pPr>
    </w:p>
    <w:p w14:paraId="7836B882" w14:textId="77777777" w:rsidR="00903595" w:rsidRPr="000D2042" w:rsidRDefault="00903595" w:rsidP="00903595">
      <w:pPr>
        <w:jc w:val="both"/>
        <w:rPr>
          <w:b w:val="0"/>
          <w:sz w:val="22"/>
          <w:szCs w:val="22"/>
        </w:rPr>
      </w:pPr>
      <w:r w:rsidRPr="000D2042">
        <w:rPr>
          <w:b w:val="0"/>
          <w:sz w:val="22"/>
          <w:szCs w:val="22"/>
        </w:rPr>
        <w:t>If your SSN is compromised and you know or suspect you are a victim of tax-related identity theft, take these additional steps:</w:t>
      </w:r>
    </w:p>
    <w:p w14:paraId="66515E5E" w14:textId="77777777" w:rsidR="00903595" w:rsidRPr="000D2042" w:rsidRDefault="00903595" w:rsidP="00D10314">
      <w:pPr>
        <w:pStyle w:val="ListParagraph"/>
        <w:numPr>
          <w:ilvl w:val="0"/>
          <w:numId w:val="3"/>
        </w:numPr>
        <w:jc w:val="both"/>
        <w:rPr>
          <w:b w:val="0"/>
          <w:sz w:val="22"/>
          <w:szCs w:val="22"/>
        </w:rPr>
      </w:pPr>
      <w:r w:rsidRPr="000D2042">
        <w:rPr>
          <w:b w:val="0"/>
          <w:sz w:val="22"/>
          <w:szCs w:val="22"/>
        </w:rPr>
        <w:t>Respond immediately to any IRS notice; call the number provided</w:t>
      </w:r>
      <w:r w:rsidR="00A41D2A" w:rsidRPr="000D2042">
        <w:rPr>
          <w:b w:val="0"/>
          <w:sz w:val="22"/>
          <w:szCs w:val="22"/>
        </w:rPr>
        <w:t xml:space="preserve"> by the IRS</w:t>
      </w:r>
      <w:r w:rsidR="00D25145">
        <w:rPr>
          <w:b w:val="0"/>
          <w:sz w:val="22"/>
          <w:szCs w:val="22"/>
        </w:rPr>
        <w:t xml:space="preserve"> on the notice</w:t>
      </w:r>
      <w:r w:rsidR="00A41D2A" w:rsidRPr="000D2042">
        <w:rPr>
          <w:b w:val="0"/>
          <w:sz w:val="22"/>
          <w:szCs w:val="22"/>
        </w:rPr>
        <w:t>.</w:t>
      </w:r>
    </w:p>
    <w:p w14:paraId="5A9E21D3" w14:textId="77777777" w:rsidR="00903595" w:rsidRPr="000D2042" w:rsidRDefault="00A41D2A" w:rsidP="00D10314">
      <w:pPr>
        <w:pStyle w:val="ListParagraph"/>
        <w:numPr>
          <w:ilvl w:val="0"/>
          <w:numId w:val="3"/>
        </w:numPr>
        <w:jc w:val="both"/>
        <w:rPr>
          <w:b w:val="0"/>
          <w:sz w:val="22"/>
          <w:szCs w:val="22"/>
        </w:rPr>
      </w:pPr>
      <w:r w:rsidRPr="000D2042">
        <w:rPr>
          <w:b w:val="0"/>
          <w:sz w:val="22"/>
          <w:szCs w:val="22"/>
        </w:rPr>
        <w:t>We will c</w:t>
      </w:r>
      <w:r w:rsidR="00903595" w:rsidRPr="000D2042">
        <w:rPr>
          <w:b w:val="0"/>
          <w:sz w:val="22"/>
          <w:szCs w:val="22"/>
        </w:rPr>
        <w:t>omplete IRS Form 14039, Identity Theft Affidavit</w:t>
      </w:r>
      <w:r w:rsidRPr="000D2042">
        <w:rPr>
          <w:b w:val="0"/>
          <w:sz w:val="22"/>
          <w:szCs w:val="22"/>
        </w:rPr>
        <w:t xml:space="preserve"> for you</w:t>
      </w:r>
      <w:r w:rsidR="00903595" w:rsidRPr="000D2042">
        <w:rPr>
          <w:b w:val="0"/>
          <w:sz w:val="22"/>
          <w:szCs w:val="22"/>
        </w:rPr>
        <w:t>.</w:t>
      </w:r>
      <w:r w:rsidRPr="000D2042">
        <w:rPr>
          <w:b w:val="0"/>
          <w:sz w:val="22"/>
          <w:szCs w:val="22"/>
        </w:rPr>
        <w:t xml:space="preserve"> You will need to include a copy of your driver’s license or passport, cell phone number or home number </w:t>
      </w:r>
      <w:r w:rsidR="000D2042" w:rsidRPr="000D2042">
        <w:rPr>
          <w:b w:val="0"/>
          <w:sz w:val="22"/>
          <w:szCs w:val="22"/>
        </w:rPr>
        <w:t>so that</w:t>
      </w:r>
      <w:r w:rsidRPr="000D2042">
        <w:rPr>
          <w:b w:val="0"/>
          <w:sz w:val="22"/>
          <w:szCs w:val="22"/>
        </w:rPr>
        <w:t xml:space="preserve"> the IRS </w:t>
      </w:r>
      <w:r w:rsidR="000D2042" w:rsidRPr="000D2042">
        <w:rPr>
          <w:b w:val="0"/>
          <w:sz w:val="22"/>
          <w:szCs w:val="22"/>
        </w:rPr>
        <w:t>knows</w:t>
      </w:r>
      <w:r w:rsidRPr="000D2042">
        <w:rPr>
          <w:b w:val="0"/>
          <w:sz w:val="22"/>
          <w:szCs w:val="22"/>
        </w:rPr>
        <w:t xml:space="preserve"> you are the victim of identity theft and not the person committing the fraud.</w:t>
      </w:r>
    </w:p>
    <w:p w14:paraId="7F848825" w14:textId="77777777" w:rsidR="00903595" w:rsidRPr="000D2042" w:rsidRDefault="00903595" w:rsidP="00D10314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0D2042">
        <w:rPr>
          <w:b w:val="0"/>
          <w:sz w:val="22"/>
          <w:szCs w:val="22"/>
        </w:rPr>
        <w:t>Continue to pay your taxes and file your tax return, even if you must do so by paper.</w:t>
      </w:r>
      <w:r w:rsidR="00E87682" w:rsidRPr="000D2042">
        <w:rPr>
          <w:b w:val="0"/>
          <w:sz w:val="22"/>
          <w:szCs w:val="22"/>
        </w:rPr>
        <w:t xml:space="preserve">  </w:t>
      </w:r>
      <w:r w:rsidR="00D940A7" w:rsidRPr="000D2042">
        <w:rPr>
          <w:sz w:val="22"/>
          <w:szCs w:val="22"/>
        </w:rPr>
        <w:t>If</w:t>
      </w:r>
      <w:r w:rsidR="00E87682" w:rsidRPr="000D2042">
        <w:rPr>
          <w:sz w:val="22"/>
          <w:szCs w:val="22"/>
        </w:rPr>
        <w:t xml:space="preserve"> you are</w:t>
      </w:r>
      <w:r w:rsidR="00D940A7" w:rsidRPr="000D2042">
        <w:rPr>
          <w:sz w:val="22"/>
          <w:szCs w:val="22"/>
        </w:rPr>
        <w:t xml:space="preserve"> </w:t>
      </w:r>
      <w:r w:rsidR="000D2042" w:rsidRPr="000D2042">
        <w:rPr>
          <w:sz w:val="22"/>
          <w:szCs w:val="22"/>
        </w:rPr>
        <w:t>expec</w:t>
      </w:r>
      <w:r w:rsidR="00D940A7" w:rsidRPr="000D2042">
        <w:rPr>
          <w:sz w:val="22"/>
          <w:szCs w:val="22"/>
        </w:rPr>
        <w:t xml:space="preserve">ting a refund, please be aware that it could be delayed </w:t>
      </w:r>
      <w:r w:rsidR="00231C8E" w:rsidRPr="000D2042">
        <w:rPr>
          <w:sz w:val="22"/>
          <w:szCs w:val="22"/>
        </w:rPr>
        <w:t>six</w:t>
      </w:r>
      <w:r w:rsidR="000D2042" w:rsidRPr="000D2042">
        <w:rPr>
          <w:sz w:val="22"/>
          <w:szCs w:val="22"/>
        </w:rPr>
        <w:t xml:space="preserve"> (6)</w:t>
      </w:r>
      <w:r w:rsidR="00D940A7" w:rsidRPr="000D2042">
        <w:rPr>
          <w:sz w:val="22"/>
          <w:szCs w:val="22"/>
        </w:rPr>
        <w:t xml:space="preserve"> months to </w:t>
      </w:r>
      <w:r w:rsidR="00231C8E" w:rsidRPr="000D2042">
        <w:rPr>
          <w:sz w:val="22"/>
          <w:szCs w:val="22"/>
        </w:rPr>
        <w:t>one</w:t>
      </w:r>
      <w:r w:rsidR="000D2042" w:rsidRPr="000D2042">
        <w:rPr>
          <w:sz w:val="22"/>
          <w:szCs w:val="22"/>
        </w:rPr>
        <w:t xml:space="preserve"> (1)</w:t>
      </w:r>
      <w:r w:rsidR="00D940A7" w:rsidRPr="000D2042">
        <w:rPr>
          <w:sz w:val="22"/>
          <w:szCs w:val="22"/>
        </w:rPr>
        <w:t xml:space="preserve"> year before </w:t>
      </w:r>
      <w:r w:rsidR="000D2042" w:rsidRPr="000D2042">
        <w:rPr>
          <w:sz w:val="22"/>
          <w:szCs w:val="22"/>
        </w:rPr>
        <w:t>you receive it</w:t>
      </w:r>
      <w:r w:rsidR="00D940A7" w:rsidRPr="000D2042">
        <w:rPr>
          <w:sz w:val="22"/>
          <w:szCs w:val="22"/>
        </w:rPr>
        <w:t>.</w:t>
      </w:r>
    </w:p>
    <w:p w14:paraId="1A67F43F" w14:textId="77777777" w:rsidR="00903595" w:rsidRPr="000D2042" w:rsidRDefault="00903595" w:rsidP="00903595">
      <w:pPr>
        <w:jc w:val="both"/>
        <w:rPr>
          <w:b w:val="0"/>
          <w:sz w:val="22"/>
          <w:szCs w:val="22"/>
        </w:rPr>
      </w:pPr>
    </w:p>
    <w:p w14:paraId="2111D1A8" w14:textId="77777777" w:rsidR="00903595" w:rsidRDefault="00903595" w:rsidP="00903595">
      <w:pPr>
        <w:jc w:val="both"/>
        <w:rPr>
          <w:b w:val="0"/>
          <w:sz w:val="22"/>
          <w:szCs w:val="22"/>
        </w:rPr>
      </w:pPr>
      <w:r w:rsidRPr="000D2042">
        <w:rPr>
          <w:b w:val="0"/>
          <w:sz w:val="22"/>
          <w:szCs w:val="22"/>
        </w:rPr>
        <w:t xml:space="preserve">If you previously contacted the IRS and </w:t>
      </w:r>
      <w:r w:rsidRPr="000D2042">
        <w:rPr>
          <w:sz w:val="22"/>
          <w:szCs w:val="22"/>
        </w:rPr>
        <w:t>did not have a resolution</w:t>
      </w:r>
      <w:r w:rsidRPr="000D2042">
        <w:rPr>
          <w:b w:val="0"/>
          <w:sz w:val="22"/>
          <w:szCs w:val="22"/>
        </w:rPr>
        <w:t>, contact t</w:t>
      </w:r>
      <w:r w:rsidR="00D10314" w:rsidRPr="000D2042">
        <w:rPr>
          <w:b w:val="0"/>
          <w:sz w:val="22"/>
          <w:szCs w:val="22"/>
        </w:rPr>
        <w:t>he Identity Protection Speciali</w:t>
      </w:r>
      <w:r w:rsidRPr="000D2042">
        <w:rPr>
          <w:b w:val="0"/>
          <w:sz w:val="22"/>
          <w:szCs w:val="22"/>
        </w:rPr>
        <w:t xml:space="preserve">zed Unit at </w:t>
      </w:r>
      <w:r w:rsidR="00D25145">
        <w:rPr>
          <w:b w:val="0"/>
          <w:sz w:val="22"/>
          <w:szCs w:val="22"/>
        </w:rPr>
        <w:t xml:space="preserve">    </w:t>
      </w:r>
      <w:r w:rsidRPr="00D25145">
        <w:rPr>
          <w:sz w:val="22"/>
          <w:szCs w:val="22"/>
        </w:rPr>
        <w:t>1-800-908-4490</w:t>
      </w:r>
      <w:r w:rsidRPr="000D2042">
        <w:rPr>
          <w:b w:val="0"/>
          <w:sz w:val="22"/>
          <w:szCs w:val="22"/>
        </w:rPr>
        <w:t>. Teams will be available to assist you.</w:t>
      </w:r>
    </w:p>
    <w:p w14:paraId="43A4D96C" w14:textId="77777777" w:rsidR="0067720A" w:rsidRPr="000D2042" w:rsidRDefault="0067720A" w:rsidP="00903595">
      <w:pPr>
        <w:jc w:val="both"/>
        <w:rPr>
          <w:b w:val="0"/>
          <w:sz w:val="22"/>
          <w:szCs w:val="22"/>
        </w:rPr>
      </w:pPr>
    </w:p>
    <w:p w14:paraId="2635D156" w14:textId="77777777" w:rsidR="00D10314" w:rsidRPr="000D2042" w:rsidRDefault="00D10314" w:rsidP="00903595">
      <w:pPr>
        <w:jc w:val="both"/>
        <w:rPr>
          <w:b w:val="0"/>
          <w:sz w:val="22"/>
          <w:szCs w:val="22"/>
        </w:rPr>
      </w:pPr>
    </w:p>
    <w:p w14:paraId="79ACA68E" w14:textId="77777777" w:rsidR="00316605" w:rsidRPr="000D2042" w:rsidRDefault="00316605" w:rsidP="00903595">
      <w:pPr>
        <w:jc w:val="both"/>
        <w:rPr>
          <w:sz w:val="22"/>
          <w:szCs w:val="22"/>
        </w:rPr>
      </w:pPr>
      <w:r w:rsidRPr="000D2042">
        <w:rPr>
          <w:sz w:val="22"/>
          <w:szCs w:val="22"/>
        </w:rPr>
        <w:t xml:space="preserve">The IRS does not initiate contact with taxpayers by </w:t>
      </w:r>
      <w:r w:rsidR="00A41D2A" w:rsidRPr="000D2042">
        <w:rPr>
          <w:sz w:val="22"/>
          <w:szCs w:val="22"/>
        </w:rPr>
        <w:t xml:space="preserve">phone or </w:t>
      </w:r>
      <w:r w:rsidRPr="000D2042">
        <w:rPr>
          <w:sz w:val="22"/>
          <w:szCs w:val="22"/>
        </w:rPr>
        <w:t>email to request personal or financial information.  This includes any type of electronic communication, such as text messages and social media channels.</w:t>
      </w:r>
      <w:r w:rsidR="002C4561" w:rsidRPr="000D2042">
        <w:rPr>
          <w:sz w:val="22"/>
          <w:szCs w:val="22"/>
        </w:rPr>
        <w:t xml:space="preserve"> ALL documents related to this matter MUST be mailed </w:t>
      </w:r>
      <w:r w:rsidR="00D3096A">
        <w:rPr>
          <w:sz w:val="22"/>
          <w:szCs w:val="22"/>
        </w:rPr>
        <w:t xml:space="preserve">through the Post Office by </w:t>
      </w:r>
      <w:r w:rsidR="002C4561" w:rsidRPr="000D2042">
        <w:rPr>
          <w:sz w:val="22"/>
          <w:szCs w:val="22"/>
        </w:rPr>
        <w:t>Certified Return Receipt Requested.</w:t>
      </w:r>
    </w:p>
    <w:p w14:paraId="6F7E9F60" w14:textId="77777777" w:rsidR="00316605" w:rsidRPr="000D2042" w:rsidRDefault="00316605" w:rsidP="00903595">
      <w:pPr>
        <w:jc w:val="both"/>
        <w:rPr>
          <w:b w:val="0"/>
          <w:sz w:val="22"/>
          <w:szCs w:val="22"/>
        </w:rPr>
      </w:pPr>
    </w:p>
    <w:p w14:paraId="67B52793" w14:textId="77777777" w:rsidR="00316605" w:rsidRPr="000D2042" w:rsidRDefault="00316605" w:rsidP="00903595">
      <w:pPr>
        <w:jc w:val="both"/>
        <w:rPr>
          <w:b w:val="0"/>
          <w:sz w:val="22"/>
          <w:szCs w:val="22"/>
        </w:rPr>
      </w:pPr>
      <w:r w:rsidRPr="000D2042">
        <w:rPr>
          <w:b w:val="0"/>
          <w:sz w:val="22"/>
          <w:szCs w:val="22"/>
        </w:rPr>
        <w:t xml:space="preserve">Report suspicious online or emailed phishing scams to: </w:t>
      </w:r>
      <w:hyperlink r:id="rId24" w:history="1">
        <w:r w:rsidR="00690628" w:rsidRPr="000D2042">
          <w:rPr>
            <w:rStyle w:val="Hyperlink"/>
            <w:b w:val="0"/>
            <w:color w:val="auto"/>
            <w:sz w:val="22"/>
            <w:szCs w:val="22"/>
          </w:rPr>
          <w:t>phishing@irs.gov</w:t>
        </w:r>
      </w:hyperlink>
      <w:r w:rsidR="00622B9B" w:rsidRPr="000D2042">
        <w:rPr>
          <w:b w:val="0"/>
          <w:sz w:val="22"/>
          <w:szCs w:val="22"/>
        </w:rPr>
        <w:t>.</w:t>
      </w:r>
      <w:r w:rsidR="00F37144" w:rsidRPr="000D2042">
        <w:rPr>
          <w:b w:val="0"/>
          <w:sz w:val="22"/>
          <w:szCs w:val="22"/>
        </w:rPr>
        <w:t xml:space="preserve"> </w:t>
      </w:r>
      <w:r w:rsidRPr="000D2042">
        <w:rPr>
          <w:b w:val="0"/>
          <w:sz w:val="22"/>
          <w:szCs w:val="22"/>
        </w:rPr>
        <w:t>For phishing scams by phone, fax or mail, call: 1-800-366-4484. Report IRS impersonation scams to the Treasury Inspector General for Tax Administration’s IRS Impersonation Scams Reporting.</w:t>
      </w:r>
    </w:p>
    <w:p w14:paraId="2BBC1C6D" w14:textId="77777777" w:rsidR="00316605" w:rsidRPr="000D2042" w:rsidRDefault="00316605" w:rsidP="00903595">
      <w:pPr>
        <w:jc w:val="both"/>
        <w:rPr>
          <w:b w:val="0"/>
          <w:sz w:val="22"/>
          <w:szCs w:val="22"/>
        </w:rPr>
      </w:pPr>
    </w:p>
    <w:p w14:paraId="6A9B5C42" w14:textId="77777777" w:rsidR="00316605" w:rsidRPr="000D2042" w:rsidRDefault="00316605" w:rsidP="00903595">
      <w:pPr>
        <w:jc w:val="both"/>
        <w:rPr>
          <w:b w:val="0"/>
          <w:sz w:val="22"/>
          <w:szCs w:val="22"/>
        </w:rPr>
      </w:pPr>
      <w:r w:rsidRPr="000D2042">
        <w:rPr>
          <w:b w:val="0"/>
          <w:sz w:val="22"/>
          <w:szCs w:val="22"/>
        </w:rPr>
        <w:t>See the main Identity Protection page</w:t>
      </w:r>
      <w:r w:rsidR="00F37144" w:rsidRPr="000D2042">
        <w:rPr>
          <w:b w:val="0"/>
          <w:sz w:val="22"/>
          <w:szCs w:val="22"/>
        </w:rPr>
        <w:t xml:space="preserve"> on </w:t>
      </w:r>
      <w:hyperlink r:id="rId25" w:history="1">
        <w:r w:rsidR="00F37144" w:rsidRPr="000D2042">
          <w:rPr>
            <w:rStyle w:val="Hyperlink"/>
            <w:b w:val="0"/>
            <w:color w:val="auto"/>
            <w:sz w:val="22"/>
            <w:szCs w:val="22"/>
          </w:rPr>
          <w:t>www.irs.gov</w:t>
        </w:r>
      </w:hyperlink>
      <w:r w:rsidR="00F37144" w:rsidRPr="000D2042">
        <w:rPr>
          <w:b w:val="0"/>
          <w:sz w:val="22"/>
          <w:szCs w:val="22"/>
        </w:rPr>
        <w:t xml:space="preserve"> </w:t>
      </w:r>
      <w:r w:rsidRPr="000D2042">
        <w:rPr>
          <w:b w:val="0"/>
          <w:sz w:val="22"/>
          <w:szCs w:val="22"/>
        </w:rPr>
        <w:t>for more information.</w:t>
      </w:r>
    </w:p>
    <w:p w14:paraId="652F47EF" w14:textId="77777777" w:rsidR="001B365D" w:rsidRPr="000D2042" w:rsidRDefault="001B365D" w:rsidP="00903595">
      <w:pPr>
        <w:jc w:val="both"/>
        <w:rPr>
          <w:b w:val="0"/>
        </w:rPr>
      </w:pPr>
    </w:p>
    <w:p w14:paraId="61E7949B" w14:textId="77777777" w:rsidR="001B365D" w:rsidRPr="000D2042" w:rsidRDefault="001B365D" w:rsidP="00903595">
      <w:pPr>
        <w:jc w:val="both"/>
        <w:rPr>
          <w:b w:val="0"/>
        </w:rPr>
      </w:pPr>
    </w:p>
    <w:p w14:paraId="0C3CF706" w14:textId="77777777" w:rsidR="00CF664E" w:rsidRPr="000D2042" w:rsidRDefault="00CF664E" w:rsidP="00A41B52">
      <w:pPr>
        <w:rPr>
          <w:sz w:val="28"/>
          <w:szCs w:val="28"/>
          <w:u w:val="single"/>
        </w:rPr>
      </w:pPr>
      <w:r w:rsidRPr="000D2042">
        <w:rPr>
          <w:sz w:val="28"/>
          <w:szCs w:val="28"/>
          <w:u w:val="single"/>
        </w:rPr>
        <w:t>Identity Protection Personal Identification Number (IP PIN)</w:t>
      </w:r>
    </w:p>
    <w:p w14:paraId="19DD4632" w14:textId="77777777" w:rsidR="00A41B52" w:rsidRPr="000D2042" w:rsidRDefault="00A41B52" w:rsidP="00903595">
      <w:pPr>
        <w:jc w:val="both"/>
        <w:rPr>
          <w:b w:val="0"/>
        </w:rPr>
      </w:pPr>
    </w:p>
    <w:p w14:paraId="58DABBA9" w14:textId="77777777" w:rsidR="004F3C8F" w:rsidRPr="006052F7" w:rsidRDefault="00A41B52" w:rsidP="00A41B52">
      <w:pPr>
        <w:jc w:val="both"/>
        <w:rPr>
          <w:b w:val="0"/>
          <w:sz w:val="22"/>
          <w:szCs w:val="22"/>
        </w:rPr>
      </w:pPr>
      <w:r w:rsidRPr="006052F7">
        <w:rPr>
          <w:sz w:val="22"/>
          <w:szCs w:val="22"/>
        </w:rPr>
        <w:t>What’s an IP PIN?</w:t>
      </w:r>
      <w:r w:rsidRPr="006052F7">
        <w:rPr>
          <w:b w:val="0"/>
          <w:sz w:val="22"/>
          <w:szCs w:val="22"/>
        </w:rPr>
        <w:t xml:space="preserve">  </w:t>
      </w:r>
    </w:p>
    <w:p w14:paraId="5A5E37E1" w14:textId="77777777" w:rsidR="00CF664E" w:rsidRPr="006052F7" w:rsidRDefault="00CF664E" w:rsidP="00A41B52">
      <w:pPr>
        <w:jc w:val="both"/>
        <w:rPr>
          <w:b w:val="0"/>
          <w:sz w:val="22"/>
          <w:szCs w:val="22"/>
        </w:rPr>
      </w:pPr>
      <w:r w:rsidRPr="006052F7">
        <w:rPr>
          <w:b w:val="0"/>
          <w:sz w:val="22"/>
          <w:szCs w:val="22"/>
        </w:rPr>
        <w:t>An IP PIN is a six-digit number assigned to eligible taxpayers that helps prevent the misuse of your Social Security number on fraudulent feder</w:t>
      </w:r>
      <w:r w:rsidR="000E1759">
        <w:rPr>
          <w:b w:val="0"/>
          <w:sz w:val="22"/>
          <w:szCs w:val="22"/>
        </w:rPr>
        <w:t>al income tax returns. You cannot</w:t>
      </w:r>
      <w:r w:rsidRPr="006052F7">
        <w:rPr>
          <w:b w:val="0"/>
          <w:sz w:val="22"/>
          <w:szCs w:val="22"/>
        </w:rPr>
        <w:t xml:space="preserve"> use an IP PIN as your e-file signature PIN.</w:t>
      </w:r>
    </w:p>
    <w:p w14:paraId="6B92ABBF" w14:textId="77777777" w:rsidR="00B6038C" w:rsidRPr="006052F7" w:rsidRDefault="00B6038C" w:rsidP="00A41B52">
      <w:pPr>
        <w:jc w:val="both"/>
        <w:rPr>
          <w:rFonts w:ascii="Arial" w:hAnsi="Arial" w:cs="Arial"/>
          <w:b w:val="0"/>
          <w:sz w:val="22"/>
          <w:szCs w:val="22"/>
        </w:rPr>
      </w:pPr>
    </w:p>
    <w:p w14:paraId="74D3A5A3" w14:textId="77777777" w:rsidR="00B6038C" w:rsidRPr="006052F7" w:rsidRDefault="00A41B52" w:rsidP="00B6038C">
      <w:pPr>
        <w:pStyle w:val="Heading2"/>
        <w:shd w:val="clear" w:color="auto" w:fill="FFFFFF"/>
        <w:spacing w:before="0"/>
        <w:jc w:val="left"/>
        <w:rPr>
          <w:rStyle w:val="Strong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6052F7">
        <w:rPr>
          <w:rStyle w:val="Strong"/>
          <w:rFonts w:ascii="Times New Roman" w:hAnsi="Times New Roman" w:cs="Times New Roman"/>
          <w:bCs/>
          <w:color w:val="auto"/>
          <w:sz w:val="22"/>
          <w:szCs w:val="22"/>
        </w:rPr>
        <w:t>Getting Your IP PIN:</w:t>
      </w:r>
      <w:r w:rsidRPr="006052F7">
        <w:rPr>
          <w:rStyle w:val="Strong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 </w:t>
      </w:r>
    </w:p>
    <w:p w14:paraId="768643BD" w14:textId="77777777" w:rsidR="00A41B52" w:rsidRPr="006052F7" w:rsidRDefault="00A41B52" w:rsidP="00B6038C">
      <w:pPr>
        <w:pStyle w:val="Heading2"/>
        <w:shd w:val="clear" w:color="auto" w:fill="FFFFFF"/>
        <w:spacing w:befor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6052F7">
        <w:rPr>
          <w:rFonts w:ascii="Times New Roman" w:hAnsi="Times New Roman" w:cs="Times New Roman"/>
          <w:color w:val="auto"/>
          <w:sz w:val="22"/>
          <w:szCs w:val="22"/>
        </w:rPr>
        <w:t xml:space="preserve">To get your IP PIN, you must verify your identity online at </w:t>
      </w:r>
      <w:hyperlink r:id="rId26" w:history="1">
        <w:r w:rsidRPr="006052F7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www.irs.gov</w:t>
        </w:r>
      </w:hyperlink>
      <w:r w:rsidR="00392E4A" w:rsidRPr="006052F7">
        <w:rPr>
          <w:rFonts w:ascii="Times New Roman" w:hAnsi="Times New Roman" w:cs="Times New Roman"/>
          <w:color w:val="auto"/>
          <w:sz w:val="22"/>
          <w:szCs w:val="22"/>
        </w:rPr>
        <w:t xml:space="preserve"> or call 1-866-704-7388</w:t>
      </w:r>
      <w:r w:rsidRPr="006052F7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392E4A" w:rsidRPr="006052F7">
        <w:rPr>
          <w:rFonts w:ascii="Times New Roman" w:hAnsi="Times New Roman" w:cs="Times New Roman"/>
          <w:color w:val="auto"/>
          <w:sz w:val="22"/>
          <w:szCs w:val="22"/>
        </w:rPr>
        <w:t xml:space="preserve"> If online, t</w:t>
      </w:r>
      <w:r w:rsidRPr="006052F7">
        <w:rPr>
          <w:rFonts w:ascii="Times New Roman" w:hAnsi="Times New Roman" w:cs="Times New Roman"/>
          <w:color w:val="auto"/>
          <w:sz w:val="22"/>
          <w:szCs w:val="22"/>
        </w:rPr>
        <w:t>ype IP PIN in the search bar and s</w:t>
      </w:r>
      <w:r w:rsidR="000E1759">
        <w:rPr>
          <w:rFonts w:ascii="Times New Roman" w:hAnsi="Times New Roman" w:cs="Times New Roman"/>
          <w:color w:val="auto"/>
          <w:sz w:val="22"/>
          <w:szCs w:val="22"/>
        </w:rPr>
        <w:t>elect the appropriate link. You wi</w:t>
      </w:r>
      <w:r w:rsidRPr="006052F7">
        <w:rPr>
          <w:rFonts w:ascii="Times New Roman" w:hAnsi="Times New Roman" w:cs="Times New Roman"/>
          <w:color w:val="auto"/>
          <w:sz w:val="22"/>
          <w:szCs w:val="22"/>
        </w:rPr>
        <w:t>ll need to have immediate access to your email account to receive a confirmation code. If you are eligible, y</w:t>
      </w:r>
      <w:r w:rsidR="000E1759">
        <w:rPr>
          <w:rFonts w:ascii="Times New Roman" w:hAnsi="Times New Roman" w:cs="Times New Roman"/>
          <w:color w:val="auto"/>
          <w:sz w:val="22"/>
          <w:szCs w:val="22"/>
        </w:rPr>
        <w:t>ou wi</w:t>
      </w:r>
      <w:r w:rsidRPr="006052F7">
        <w:rPr>
          <w:rFonts w:ascii="Times New Roman" w:hAnsi="Times New Roman" w:cs="Times New Roman"/>
          <w:color w:val="auto"/>
          <w:sz w:val="22"/>
          <w:szCs w:val="22"/>
        </w:rPr>
        <w:t>ll receive your IP PIN online once the IRS verifies your identity. The IRS will send you a new IP PIN each December by postal mail.</w:t>
      </w:r>
    </w:p>
    <w:p w14:paraId="17E1AEA9" w14:textId="77777777" w:rsidR="00B6038C" w:rsidRPr="006052F7" w:rsidRDefault="00B6038C" w:rsidP="00B6038C">
      <w:pPr>
        <w:pStyle w:val="Heading2"/>
        <w:shd w:val="clear" w:color="auto" w:fill="FFFFFF"/>
        <w:spacing w:before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7F64CC1" w14:textId="77777777" w:rsidR="004F3C8F" w:rsidRPr="006052F7" w:rsidRDefault="004F3C8F" w:rsidP="00B6038C">
      <w:pPr>
        <w:pStyle w:val="Heading2"/>
        <w:shd w:val="clear" w:color="auto" w:fill="FFFFFF"/>
        <w:spacing w:befor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6052F7">
        <w:rPr>
          <w:rFonts w:ascii="Times New Roman" w:hAnsi="Times New Roman" w:cs="Times New Roman"/>
          <w:b/>
          <w:color w:val="auto"/>
          <w:sz w:val="22"/>
          <w:szCs w:val="22"/>
        </w:rPr>
        <w:t>Retrieving Your IP PIN:</w:t>
      </w:r>
      <w:r w:rsidRPr="006052F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EEB6D44" w14:textId="77777777" w:rsidR="004F3C8F" w:rsidRPr="006052F7" w:rsidRDefault="004F3C8F" w:rsidP="00B6038C">
      <w:pPr>
        <w:pStyle w:val="Heading2"/>
        <w:shd w:val="clear" w:color="auto" w:fill="FFFFFF"/>
        <w:spacing w:befor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6052F7">
        <w:rPr>
          <w:rFonts w:ascii="Times New Roman" w:hAnsi="Times New Roman" w:cs="Times New Roman"/>
          <w:color w:val="auto"/>
          <w:sz w:val="22"/>
          <w:szCs w:val="22"/>
        </w:rPr>
        <w:t xml:space="preserve">If you lost your IP PIN or you did not receive a new one, you can retrieve it by following the </w:t>
      </w:r>
      <w:r w:rsidR="002D3D45" w:rsidRPr="006052F7">
        <w:rPr>
          <w:rFonts w:ascii="Times New Roman" w:hAnsi="Times New Roman" w:cs="Times New Roman"/>
          <w:color w:val="auto"/>
          <w:sz w:val="22"/>
          <w:szCs w:val="22"/>
        </w:rPr>
        <w:t>three (3)</w:t>
      </w:r>
      <w:r w:rsidRPr="006052F7">
        <w:rPr>
          <w:rFonts w:ascii="Times New Roman" w:hAnsi="Times New Roman" w:cs="Times New Roman"/>
          <w:color w:val="auto"/>
          <w:sz w:val="22"/>
          <w:szCs w:val="22"/>
        </w:rPr>
        <w:t xml:space="preserve"> steps on www.irs.gov</w:t>
      </w:r>
      <w:r w:rsidR="000E1759">
        <w:rPr>
          <w:rFonts w:ascii="Times New Roman" w:hAnsi="Times New Roman" w:cs="Times New Roman"/>
          <w:color w:val="auto"/>
          <w:sz w:val="22"/>
          <w:szCs w:val="22"/>
        </w:rPr>
        <w:t xml:space="preserve"> for “Getting Your IP PIN.” You wi</w:t>
      </w:r>
      <w:r w:rsidRPr="006052F7">
        <w:rPr>
          <w:rFonts w:ascii="Times New Roman" w:hAnsi="Times New Roman" w:cs="Times New Roman"/>
          <w:color w:val="auto"/>
          <w:sz w:val="22"/>
          <w:szCs w:val="22"/>
        </w:rPr>
        <w:t>ll receive y</w:t>
      </w:r>
      <w:r w:rsidR="000E1759">
        <w:rPr>
          <w:rFonts w:ascii="Times New Roman" w:hAnsi="Times New Roman" w:cs="Times New Roman"/>
          <w:color w:val="auto"/>
          <w:sz w:val="22"/>
          <w:szCs w:val="22"/>
        </w:rPr>
        <w:t>our most current IP PIN after the IRS verifies</w:t>
      </w:r>
      <w:r w:rsidRPr="006052F7">
        <w:rPr>
          <w:rFonts w:ascii="Times New Roman" w:hAnsi="Times New Roman" w:cs="Times New Roman"/>
          <w:color w:val="auto"/>
          <w:sz w:val="22"/>
          <w:szCs w:val="22"/>
        </w:rPr>
        <w:t xml:space="preserve"> your identity.</w:t>
      </w:r>
    </w:p>
    <w:p w14:paraId="38CBABC9" w14:textId="77777777" w:rsidR="000C60CF" w:rsidRPr="006052F7" w:rsidRDefault="004F3C8F" w:rsidP="00F840D9">
      <w:pPr>
        <w:pStyle w:val="NormalWeb"/>
        <w:shd w:val="clear" w:color="auto" w:fill="FFFFFF"/>
        <w:rPr>
          <w:sz w:val="22"/>
          <w:szCs w:val="22"/>
        </w:rPr>
      </w:pPr>
      <w:r w:rsidRPr="006052F7">
        <w:rPr>
          <w:sz w:val="22"/>
          <w:szCs w:val="22"/>
        </w:rPr>
        <w:t xml:space="preserve">If you are unable to retrieve your IP PIN or use the “Get an IP PIN online tool” on </w:t>
      </w:r>
      <w:r w:rsidRPr="006052F7">
        <w:rPr>
          <w:sz w:val="22"/>
          <w:szCs w:val="22"/>
          <w:u w:val="single"/>
        </w:rPr>
        <w:t>www.irs.gov</w:t>
      </w:r>
      <w:r w:rsidRPr="006052F7">
        <w:rPr>
          <w:sz w:val="22"/>
          <w:szCs w:val="22"/>
        </w:rPr>
        <w:t xml:space="preserve">, you may call the Identity Theft Specialized Unit at 1-800-908-4490 to obtain a replacement IP PIN. You must verify your identity and a replacement IP PIN will be issued to you. However, please know that the use of a replacement IP PIN will subject your tax return to greater review and may mean a delay in processing your refund. Visit </w:t>
      </w:r>
      <w:r w:rsidR="002D3D45" w:rsidRPr="006052F7">
        <w:rPr>
          <w:sz w:val="22"/>
          <w:szCs w:val="22"/>
        </w:rPr>
        <w:t>“</w:t>
      </w:r>
      <w:hyperlink r:id="rId27" w:history="1">
        <w:r w:rsidRPr="006052F7">
          <w:rPr>
            <w:sz w:val="22"/>
            <w:szCs w:val="22"/>
          </w:rPr>
          <w:t>Retrieve Your Lost or Misplaced IP PIN</w:t>
        </w:r>
      </w:hyperlink>
      <w:r w:rsidR="002D3D45" w:rsidRPr="006052F7">
        <w:rPr>
          <w:sz w:val="22"/>
          <w:szCs w:val="22"/>
        </w:rPr>
        <w:t>”</w:t>
      </w:r>
      <w:r w:rsidRPr="006052F7">
        <w:rPr>
          <w:sz w:val="22"/>
          <w:szCs w:val="22"/>
        </w:rPr>
        <w:t xml:space="preserve"> on </w:t>
      </w:r>
      <w:hyperlink r:id="rId28" w:history="1">
        <w:r w:rsidRPr="006052F7">
          <w:rPr>
            <w:rStyle w:val="Hyperlink"/>
            <w:color w:val="auto"/>
            <w:sz w:val="22"/>
            <w:szCs w:val="22"/>
          </w:rPr>
          <w:t>www.irs.gov</w:t>
        </w:r>
      </w:hyperlink>
      <w:r w:rsidRPr="006052F7">
        <w:rPr>
          <w:sz w:val="22"/>
          <w:szCs w:val="22"/>
        </w:rPr>
        <w:t xml:space="preserve"> for details.</w:t>
      </w:r>
    </w:p>
    <w:sectPr w:rsidR="000C60CF" w:rsidRPr="006052F7" w:rsidSect="00367C9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9A1B8" w14:textId="77777777" w:rsidR="002A59C4" w:rsidRDefault="002A59C4" w:rsidP="002A59C4">
      <w:r>
        <w:separator/>
      </w:r>
    </w:p>
  </w:endnote>
  <w:endnote w:type="continuationSeparator" w:id="0">
    <w:p w14:paraId="586753FF" w14:textId="77777777" w:rsidR="002A59C4" w:rsidRDefault="002A59C4" w:rsidP="002A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B88C1" w14:textId="77777777" w:rsidR="00BD515D" w:rsidRDefault="00BD5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B6E24" w14:textId="7A4F0690" w:rsidR="007C7201" w:rsidRPr="007C7201" w:rsidRDefault="00367C90" w:rsidP="00367C90">
    <w:pPr>
      <w:pStyle w:val="Footer"/>
      <w:rPr>
        <w:b w:val="0"/>
        <w:sz w:val="16"/>
        <w:szCs w:val="16"/>
      </w:rPr>
    </w:pPr>
    <w:r>
      <w:rPr>
        <w:b w:val="0"/>
        <w:sz w:val="16"/>
        <w:szCs w:val="16"/>
      </w:rPr>
      <w:fldChar w:fldCharType="begin"/>
    </w:r>
    <w:r>
      <w:rPr>
        <w:b w:val="0"/>
        <w:sz w:val="16"/>
        <w:szCs w:val="16"/>
      </w:rPr>
      <w:instrText xml:space="preserve"> FILENAME  \p  \* MERGEFORMAT </w:instrText>
    </w:r>
    <w:r>
      <w:rPr>
        <w:b w:val="0"/>
        <w:sz w:val="16"/>
        <w:szCs w:val="16"/>
      </w:rPr>
      <w:fldChar w:fldCharType="separate"/>
    </w:r>
    <w:r w:rsidR="00632843">
      <w:rPr>
        <w:b w:val="0"/>
        <w:noProof/>
        <w:sz w:val="16"/>
        <w:szCs w:val="16"/>
      </w:rPr>
      <w:t>H:\all users\Excel\Tax Year 201</w:t>
    </w:r>
    <w:r w:rsidR="00BD515D">
      <w:rPr>
        <w:b w:val="0"/>
        <w:noProof/>
        <w:sz w:val="16"/>
        <w:szCs w:val="16"/>
      </w:rPr>
      <w:t>9</w:t>
    </w:r>
    <w:r w:rsidR="00632843">
      <w:rPr>
        <w:b w:val="0"/>
        <w:noProof/>
        <w:sz w:val="16"/>
        <w:szCs w:val="16"/>
      </w:rPr>
      <w:t>\ID Theft 201</w:t>
    </w:r>
    <w:r w:rsidR="00D87D73">
      <w:rPr>
        <w:b w:val="0"/>
        <w:noProof/>
        <w:sz w:val="16"/>
        <w:szCs w:val="16"/>
      </w:rPr>
      <w:t>9</w:t>
    </w:r>
    <w:bookmarkStart w:id="0" w:name="_GoBack"/>
    <w:bookmarkEnd w:id="0"/>
    <w:r w:rsidR="00632843">
      <w:rPr>
        <w:b w:val="0"/>
        <w:noProof/>
        <w:sz w:val="16"/>
        <w:szCs w:val="16"/>
      </w:rPr>
      <w:t>.docx</w:t>
    </w:r>
    <w:r>
      <w:rPr>
        <w:b w:val="0"/>
        <w:sz w:val="16"/>
        <w:szCs w:val="16"/>
      </w:rPr>
      <w:fldChar w:fldCharType="end"/>
    </w:r>
  </w:p>
  <w:p w14:paraId="418D19DE" w14:textId="77777777" w:rsidR="007C7201" w:rsidRDefault="007C72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63942" w14:textId="77777777" w:rsidR="00BD515D" w:rsidRDefault="00BD5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77BB2" w14:textId="77777777" w:rsidR="002A59C4" w:rsidRDefault="002A59C4" w:rsidP="002A59C4">
      <w:r>
        <w:separator/>
      </w:r>
    </w:p>
  </w:footnote>
  <w:footnote w:type="continuationSeparator" w:id="0">
    <w:p w14:paraId="7BAD9A49" w14:textId="77777777" w:rsidR="002A59C4" w:rsidRDefault="002A59C4" w:rsidP="002A5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253DD" w14:textId="77777777" w:rsidR="00BD515D" w:rsidRDefault="00BD51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206A2" w14:textId="77777777" w:rsidR="00BD515D" w:rsidRDefault="00BD51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EC07D" w14:textId="77777777" w:rsidR="00BD515D" w:rsidRDefault="00BD5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5F1A"/>
    <w:multiLevelType w:val="hybridMultilevel"/>
    <w:tmpl w:val="87A06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5619"/>
    <w:multiLevelType w:val="multilevel"/>
    <w:tmpl w:val="6B2A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80864"/>
    <w:multiLevelType w:val="hybridMultilevel"/>
    <w:tmpl w:val="1360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6290"/>
    <w:multiLevelType w:val="hybridMultilevel"/>
    <w:tmpl w:val="307C8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F3172"/>
    <w:multiLevelType w:val="hybridMultilevel"/>
    <w:tmpl w:val="37EA6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27978"/>
    <w:multiLevelType w:val="hybridMultilevel"/>
    <w:tmpl w:val="50EE27C4"/>
    <w:lvl w:ilvl="0" w:tplc="725CA1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A2C1F"/>
    <w:multiLevelType w:val="hybridMultilevel"/>
    <w:tmpl w:val="6D12E880"/>
    <w:lvl w:ilvl="0" w:tplc="3D100C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C2590"/>
    <w:multiLevelType w:val="hybridMultilevel"/>
    <w:tmpl w:val="68B6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32B1A"/>
    <w:multiLevelType w:val="multilevel"/>
    <w:tmpl w:val="A57C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2B5861"/>
    <w:multiLevelType w:val="hybridMultilevel"/>
    <w:tmpl w:val="A8B83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45AEC"/>
    <w:multiLevelType w:val="multilevel"/>
    <w:tmpl w:val="A9E8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9E3909"/>
    <w:multiLevelType w:val="hybridMultilevel"/>
    <w:tmpl w:val="9828A0BC"/>
    <w:lvl w:ilvl="0" w:tplc="915600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50DA4"/>
    <w:multiLevelType w:val="hybridMultilevel"/>
    <w:tmpl w:val="EAB4B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D7026"/>
    <w:multiLevelType w:val="hybridMultilevel"/>
    <w:tmpl w:val="8400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82CE0"/>
    <w:multiLevelType w:val="hybridMultilevel"/>
    <w:tmpl w:val="6C380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2"/>
  </w:num>
  <w:num w:numId="5">
    <w:abstractNumId w:val="7"/>
  </w:num>
  <w:num w:numId="6">
    <w:abstractNumId w:val="1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  <w:num w:numId="13">
    <w:abstractNumId w:val="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95"/>
    <w:rsid w:val="000121A5"/>
    <w:rsid w:val="000C60CF"/>
    <w:rsid w:val="000D2042"/>
    <w:rsid w:val="000E1759"/>
    <w:rsid w:val="00143346"/>
    <w:rsid w:val="00186345"/>
    <w:rsid w:val="00193537"/>
    <w:rsid w:val="001B365D"/>
    <w:rsid w:val="00231C8E"/>
    <w:rsid w:val="00255381"/>
    <w:rsid w:val="002A59C4"/>
    <w:rsid w:val="002C4561"/>
    <w:rsid w:val="002D3D45"/>
    <w:rsid w:val="002E446E"/>
    <w:rsid w:val="002F03F6"/>
    <w:rsid w:val="002F7EB6"/>
    <w:rsid w:val="00316605"/>
    <w:rsid w:val="00367C90"/>
    <w:rsid w:val="00392E4A"/>
    <w:rsid w:val="00395674"/>
    <w:rsid w:val="004733C1"/>
    <w:rsid w:val="004F3C8F"/>
    <w:rsid w:val="0053676B"/>
    <w:rsid w:val="005569CA"/>
    <w:rsid w:val="005C2CDB"/>
    <w:rsid w:val="005E3EBA"/>
    <w:rsid w:val="006052F7"/>
    <w:rsid w:val="00622B9B"/>
    <w:rsid w:val="00632843"/>
    <w:rsid w:val="0067720A"/>
    <w:rsid w:val="00690628"/>
    <w:rsid w:val="00732ED0"/>
    <w:rsid w:val="00786AC9"/>
    <w:rsid w:val="007C7201"/>
    <w:rsid w:val="00830B42"/>
    <w:rsid w:val="008915B5"/>
    <w:rsid w:val="008A64E3"/>
    <w:rsid w:val="008B3733"/>
    <w:rsid w:val="00903595"/>
    <w:rsid w:val="00933100"/>
    <w:rsid w:val="0095536D"/>
    <w:rsid w:val="0097615D"/>
    <w:rsid w:val="009A5D4C"/>
    <w:rsid w:val="009D6A76"/>
    <w:rsid w:val="009E194F"/>
    <w:rsid w:val="00A41B52"/>
    <w:rsid w:val="00A41D2A"/>
    <w:rsid w:val="00AE43B7"/>
    <w:rsid w:val="00B40E26"/>
    <w:rsid w:val="00B6038C"/>
    <w:rsid w:val="00BD515D"/>
    <w:rsid w:val="00C1574B"/>
    <w:rsid w:val="00C460B5"/>
    <w:rsid w:val="00CE7CB7"/>
    <w:rsid w:val="00CF664E"/>
    <w:rsid w:val="00D10314"/>
    <w:rsid w:val="00D25145"/>
    <w:rsid w:val="00D3096A"/>
    <w:rsid w:val="00D87D73"/>
    <w:rsid w:val="00D940A7"/>
    <w:rsid w:val="00DD3BFF"/>
    <w:rsid w:val="00E42D11"/>
    <w:rsid w:val="00E87682"/>
    <w:rsid w:val="00F342F4"/>
    <w:rsid w:val="00F37144"/>
    <w:rsid w:val="00F4556C"/>
    <w:rsid w:val="00F81577"/>
    <w:rsid w:val="00F8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C6A07B1"/>
  <w15:docId w15:val="{8CCB06E0-3464-4096-9762-065F729B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65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5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660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65D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65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664E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CF664E"/>
    <w:rPr>
      <w:b w:val="0"/>
      <w:bCs/>
    </w:rPr>
  </w:style>
  <w:style w:type="paragraph" w:styleId="NormalWeb">
    <w:name w:val="Normal (Web)"/>
    <w:basedOn w:val="Normal"/>
    <w:uiPriority w:val="99"/>
    <w:unhideWhenUsed/>
    <w:rsid w:val="00CF664E"/>
    <w:pPr>
      <w:spacing w:before="225"/>
      <w:jc w:val="left"/>
    </w:pPr>
    <w:rPr>
      <w:rFonts w:eastAsia="Times New Roman"/>
      <w:b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64E"/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A5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9C4"/>
  </w:style>
  <w:style w:type="paragraph" w:styleId="Footer">
    <w:name w:val="footer"/>
    <w:basedOn w:val="Normal"/>
    <w:link w:val="FooterChar"/>
    <w:uiPriority w:val="99"/>
    <w:unhideWhenUsed/>
    <w:rsid w:val="002A5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13359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6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9581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77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14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2239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1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82698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3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63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0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6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644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67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8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7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4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7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86619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54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8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0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1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8593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2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07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quifax.com" TargetMode="External"/><Relationship Id="rId18" Type="http://schemas.openxmlformats.org/officeDocument/2006/relationships/hyperlink" Target="http://www.ftc.gov" TargetMode="External"/><Relationship Id="rId26" Type="http://schemas.openxmlformats.org/officeDocument/2006/relationships/hyperlink" Target="http://www.irs.gov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quifax.com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ftc.gov" TargetMode="External"/><Relationship Id="rId17" Type="http://schemas.openxmlformats.org/officeDocument/2006/relationships/hyperlink" Target="http://www.ftc.gov" TargetMode="External"/><Relationship Id="rId25" Type="http://schemas.openxmlformats.org/officeDocument/2006/relationships/hyperlink" Target="http://www.irs.gov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irs.gov" TargetMode="External"/><Relationship Id="rId20" Type="http://schemas.openxmlformats.org/officeDocument/2006/relationships/hyperlink" Target="http://www.identitytheft.gov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s.gov" TargetMode="External"/><Relationship Id="rId24" Type="http://schemas.openxmlformats.org/officeDocument/2006/relationships/hyperlink" Target="mailto:phishing@irs.gov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TransUnion.com" TargetMode="External"/><Relationship Id="rId23" Type="http://schemas.openxmlformats.org/officeDocument/2006/relationships/hyperlink" Target="http://www.TransUnion.com" TargetMode="External"/><Relationship Id="rId28" Type="http://schemas.openxmlformats.org/officeDocument/2006/relationships/hyperlink" Target="http://www.irs.gov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TransUnion.com" TargetMode="External"/><Relationship Id="rId19" Type="http://schemas.openxmlformats.org/officeDocument/2006/relationships/hyperlink" Target="http://www.irs.gov/identitytheft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xperian.com" TargetMode="External"/><Relationship Id="rId14" Type="http://schemas.openxmlformats.org/officeDocument/2006/relationships/hyperlink" Target="http://www.Experian.com" TargetMode="External"/><Relationship Id="rId22" Type="http://schemas.openxmlformats.org/officeDocument/2006/relationships/hyperlink" Target="http://www.Experian.com" TargetMode="External"/><Relationship Id="rId27" Type="http://schemas.openxmlformats.org/officeDocument/2006/relationships/hyperlink" Target="https://www.irs.gov/Individuals/Lost-or-Misplaced-IP-PINs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www.Equifa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A1D55-77A0-4E8B-91E4-196F28FE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Rick Rognan</cp:lastModifiedBy>
  <cp:revision>4</cp:revision>
  <cp:lastPrinted>2019-12-27T16:00:00Z</cp:lastPrinted>
  <dcterms:created xsi:type="dcterms:W3CDTF">2019-12-27T16:05:00Z</dcterms:created>
  <dcterms:modified xsi:type="dcterms:W3CDTF">2020-02-12T20:41:00Z</dcterms:modified>
</cp:coreProperties>
</file>